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F5CD" w14:textId="77777777" w:rsidR="00663E56" w:rsidRPr="009E7D68" w:rsidRDefault="00663E56" w:rsidP="00663E56">
      <w:pPr>
        <w:spacing w:after="0"/>
        <w:jc w:val="center"/>
        <w:rPr>
          <w:rFonts w:ascii="Times New Roman" w:hAnsi="Times New Roman"/>
        </w:rPr>
      </w:pPr>
      <w:r w:rsidRPr="009E7D68">
        <w:rPr>
          <w:rFonts w:ascii="Times New Roman" w:hAnsi="Times New Roman"/>
        </w:rPr>
        <w:t>REPUBLIQUE DU SENEGAL</w:t>
      </w:r>
    </w:p>
    <w:p w14:paraId="276276FE" w14:textId="77777777" w:rsidR="00663E56" w:rsidRPr="009E7D68" w:rsidRDefault="00663E56" w:rsidP="00663E56">
      <w:pPr>
        <w:spacing w:after="0"/>
        <w:jc w:val="center"/>
        <w:rPr>
          <w:rFonts w:ascii="Times New Roman" w:hAnsi="Times New Roman"/>
          <w:bCs/>
          <w:sz w:val="20"/>
        </w:rPr>
      </w:pPr>
      <w:r w:rsidRPr="009E7D68">
        <w:rPr>
          <w:rFonts w:ascii="Times New Roman" w:hAnsi="Times New Roman"/>
          <w:bCs/>
          <w:sz w:val="20"/>
        </w:rPr>
        <w:t>Un Peuple – Un But – Une Foi</w:t>
      </w:r>
    </w:p>
    <w:p w14:paraId="077BA6A0" w14:textId="77777777" w:rsidR="00663E56" w:rsidRPr="009E7D68" w:rsidRDefault="00663E56" w:rsidP="00663E56">
      <w:pPr>
        <w:jc w:val="center"/>
        <w:rPr>
          <w:rFonts w:ascii="Times New Roman" w:hAnsi="Times New Roman"/>
          <w:bCs/>
          <w:sz w:val="20"/>
        </w:rPr>
      </w:pPr>
    </w:p>
    <w:p w14:paraId="2DB3EC04" w14:textId="4D428A8F" w:rsidR="00663E56" w:rsidRPr="009E7D68" w:rsidRDefault="00663E56" w:rsidP="00663E56">
      <w:pPr>
        <w:jc w:val="center"/>
        <w:rPr>
          <w:rFonts w:ascii="Times New Roman" w:hAnsi="Times New Roman"/>
          <w:bCs/>
          <w:sz w:val="20"/>
        </w:rPr>
      </w:pPr>
      <w:r w:rsidRPr="001E1609">
        <w:rPr>
          <w:rFonts w:ascii="Times New Roman" w:hAnsi="Times New Roman"/>
          <w:noProof/>
          <w:lang w:eastAsia="fr-FR"/>
        </w:rPr>
        <w:drawing>
          <wp:inline distT="0" distB="0" distL="0" distR="0" wp14:anchorId="3DC9E9B3" wp14:editId="5EF08C48">
            <wp:extent cx="774700" cy="444500"/>
            <wp:effectExtent l="0" t="0" r="6350" b="0"/>
            <wp:docPr id="149908417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700" cy="444500"/>
                    </a:xfrm>
                    <a:prstGeom prst="rect">
                      <a:avLst/>
                    </a:prstGeom>
                    <a:noFill/>
                    <a:ln>
                      <a:noFill/>
                    </a:ln>
                  </pic:spPr>
                </pic:pic>
              </a:graphicData>
            </a:graphic>
          </wp:inline>
        </w:drawing>
      </w:r>
    </w:p>
    <w:p w14:paraId="6A722F84" w14:textId="77777777" w:rsidR="00663E56" w:rsidRPr="009E7D68" w:rsidRDefault="00663E56" w:rsidP="00663E56">
      <w:pPr>
        <w:jc w:val="center"/>
        <w:rPr>
          <w:rFonts w:ascii="Times New Roman" w:hAnsi="Times New Roman"/>
          <w:bCs/>
          <w:sz w:val="24"/>
          <w:szCs w:val="24"/>
        </w:rPr>
      </w:pPr>
    </w:p>
    <w:p w14:paraId="3995C188" w14:textId="71768B78" w:rsidR="00663E56" w:rsidRPr="009E7D68" w:rsidRDefault="00663E56" w:rsidP="00663E56">
      <w:pPr>
        <w:ind w:left="720"/>
        <w:contextualSpacing/>
        <w:jc w:val="center"/>
        <w:rPr>
          <w:rFonts w:ascii="Times New Roman" w:hAnsi="Times New Roman"/>
          <w:sz w:val="24"/>
          <w:szCs w:val="24"/>
        </w:rPr>
      </w:pPr>
      <w:r w:rsidRPr="009E7D68">
        <w:rPr>
          <w:rFonts w:ascii="Times New Roman" w:hAnsi="Times New Roman"/>
          <w:b/>
          <w:sz w:val="24"/>
          <w:szCs w:val="24"/>
        </w:rPr>
        <w:t xml:space="preserve">MINISTÈRE </w:t>
      </w:r>
      <w:r>
        <w:rPr>
          <w:rFonts w:ascii="Times New Roman" w:hAnsi="Times New Roman"/>
          <w:b/>
          <w:sz w:val="24"/>
          <w:szCs w:val="24"/>
        </w:rPr>
        <w:t>DE L’URBANISME, </w:t>
      </w:r>
      <w:r w:rsidRPr="009E7D68">
        <w:rPr>
          <w:rFonts w:ascii="Times New Roman" w:hAnsi="Times New Roman"/>
          <w:b/>
          <w:sz w:val="24"/>
          <w:szCs w:val="24"/>
        </w:rPr>
        <w:t xml:space="preserve">DES COLLECTIVITÉS TERRITORIALES, </w:t>
      </w:r>
      <w:r>
        <w:rPr>
          <w:rFonts w:ascii="Times New Roman" w:hAnsi="Times New Roman"/>
          <w:b/>
          <w:sz w:val="24"/>
          <w:szCs w:val="24"/>
        </w:rPr>
        <w:t xml:space="preserve">ET </w:t>
      </w:r>
      <w:r w:rsidRPr="009E7D68">
        <w:rPr>
          <w:rFonts w:ascii="Times New Roman" w:hAnsi="Times New Roman"/>
          <w:b/>
          <w:sz w:val="24"/>
          <w:szCs w:val="24"/>
        </w:rPr>
        <w:t>DE L'AMÉNAGEMENT   DES TERRITOIRES</w:t>
      </w:r>
    </w:p>
    <w:p w14:paraId="412E4B6F" w14:textId="77777777" w:rsidR="00663E56" w:rsidRPr="009E7D68" w:rsidRDefault="00663E56" w:rsidP="00663E56">
      <w:pPr>
        <w:jc w:val="center"/>
        <w:rPr>
          <w:rFonts w:ascii="Times New Roman" w:hAnsi="Times New Roman"/>
          <w:bCs/>
          <w:sz w:val="20"/>
        </w:rPr>
      </w:pPr>
    </w:p>
    <w:p w14:paraId="2810B0AD" w14:textId="64C80B36" w:rsidR="00663E56" w:rsidRPr="009E7D68" w:rsidRDefault="00663E56" w:rsidP="00663E56">
      <w:pPr>
        <w:jc w:val="center"/>
        <w:rPr>
          <w:rFonts w:ascii="Times New Roman" w:hAnsi="Times New Roman"/>
          <w:bCs/>
          <w:sz w:val="20"/>
        </w:rPr>
      </w:pPr>
      <w:r w:rsidRPr="001E1609">
        <w:rPr>
          <w:rFonts w:ascii="Times New Roman" w:hAnsi="Times New Roman"/>
          <w:noProof/>
          <w:sz w:val="18"/>
          <w:szCs w:val="18"/>
          <w:lang w:eastAsia="fr-FR"/>
        </w:rPr>
        <w:drawing>
          <wp:inline distT="0" distB="0" distL="0" distR="0" wp14:anchorId="061759AA" wp14:editId="31DC2018">
            <wp:extent cx="1981200" cy="1079500"/>
            <wp:effectExtent l="0" t="0" r="0" b="6350"/>
            <wp:docPr id="1504438751" name="Image 5" descr="Description : C:\Users\fofbachir\Desktop\COM\ACTIVITES COM\LOGOS ADM\LOGO-A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Users\fofbachir\Desktop\COM\ACTIVITES COM\LOGOS ADM\LOGO-AD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079500"/>
                    </a:xfrm>
                    <a:prstGeom prst="rect">
                      <a:avLst/>
                    </a:prstGeom>
                    <a:noFill/>
                    <a:ln>
                      <a:noFill/>
                    </a:ln>
                  </pic:spPr>
                </pic:pic>
              </a:graphicData>
            </a:graphic>
          </wp:inline>
        </w:drawing>
      </w:r>
    </w:p>
    <w:p w14:paraId="23569E0A" w14:textId="77777777" w:rsidR="00663E56" w:rsidRPr="009E7D68" w:rsidRDefault="00663E56" w:rsidP="00663E56">
      <w:pPr>
        <w:jc w:val="center"/>
        <w:rPr>
          <w:rFonts w:ascii="Times New Roman" w:hAnsi="Times New Roman"/>
          <w:b/>
          <w:bCs/>
        </w:rPr>
      </w:pPr>
    </w:p>
    <w:p w14:paraId="4CF99A28" w14:textId="24FD6085" w:rsidR="00663E56" w:rsidRPr="00E24EE4" w:rsidRDefault="000125D4" w:rsidP="00663E56">
      <w:pPr>
        <w:jc w:val="center"/>
        <w:rPr>
          <w:rFonts w:ascii="Times New Roman" w:hAnsi="Times New Roman"/>
          <w:b/>
          <w:color w:val="222222"/>
        </w:rPr>
      </w:pPr>
      <w:r w:rsidRPr="00E24EE4">
        <w:rPr>
          <w:rFonts w:ascii="Times New Roman" w:hAnsi="Times New Roman"/>
          <w:b/>
        </w:rPr>
        <w:t>DEUXIÉME PHASE DU</w:t>
      </w:r>
      <w:r w:rsidR="00B55704">
        <w:rPr>
          <w:rFonts w:ascii="Times New Roman" w:hAnsi="Times New Roman"/>
          <w:b/>
        </w:rPr>
        <w:t xml:space="preserve"> </w:t>
      </w:r>
      <w:r w:rsidR="00663E56" w:rsidRPr="00E24EE4">
        <w:rPr>
          <w:rFonts w:ascii="Times New Roman" w:hAnsi="Times New Roman"/>
          <w:b/>
        </w:rPr>
        <w:t xml:space="preserve">PROJET </w:t>
      </w:r>
      <w:r w:rsidR="00663E56" w:rsidRPr="00E24EE4">
        <w:rPr>
          <w:rFonts w:ascii="Times New Roman" w:hAnsi="Times New Roman"/>
          <w:b/>
          <w:color w:val="222222"/>
        </w:rPr>
        <w:t>DE GESTION DES EAUX PLUVIALES ET D’ADAPTATION AU CHANGEMENT CLIMATIQUES</w:t>
      </w:r>
      <w:r w:rsidR="00981275" w:rsidRPr="00E24EE4">
        <w:rPr>
          <w:rFonts w:ascii="Times New Roman" w:hAnsi="Times New Roman"/>
          <w:b/>
          <w:color w:val="222222"/>
        </w:rPr>
        <w:t xml:space="preserve"> </w:t>
      </w:r>
      <w:r w:rsidR="00663E56" w:rsidRPr="00E24EE4">
        <w:rPr>
          <w:rFonts w:ascii="Times New Roman" w:hAnsi="Times New Roman"/>
          <w:b/>
          <w:color w:val="222222"/>
        </w:rPr>
        <w:t xml:space="preserve">(PROGEP </w:t>
      </w:r>
      <w:r w:rsidR="00981275" w:rsidRPr="00E24EE4">
        <w:rPr>
          <w:rFonts w:ascii="Times New Roman" w:hAnsi="Times New Roman"/>
          <w:b/>
          <w:color w:val="222222"/>
        </w:rPr>
        <w:t>2</w:t>
      </w:r>
      <w:r w:rsidR="00663E56" w:rsidRPr="00E24EE4">
        <w:rPr>
          <w:rFonts w:ascii="Times New Roman" w:hAnsi="Times New Roman"/>
          <w:b/>
          <w:color w:val="222222"/>
        </w:rPr>
        <w:t>)</w:t>
      </w:r>
    </w:p>
    <w:p w14:paraId="1E9BD709" w14:textId="77777777" w:rsidR="00663E56" w:rsidRPr="005A1135" w:rsidRDefault="00663E56" w:rsidP="00663E56">
      <w:pPr>
        <w:ind w:left="720"/>
        <w:rPr>
          <w:rFonts w:ascii="Tahoma" w:hAnsi="Tahoma" w:cs="Tahoma"/>
          <w:szCs w:val="24"/>
        </w:rPr>
      </w:pPr>
    </w:p>
    <w:p w14:paraId="5B953A53" w14:textId="77777777" w:rsidR="00663E56" w:rsidRPr="005A1135" w:rsidRDefault="00663E56" w:rsidP="00663E56">
      <w:pPr>
        <w:rPr>
          <w:rFonts w:ascii="Tahoma" w:hAnsi="Tahoma" w:cs="Tahoma"/>
          <w:b/>
          <w:sz w:val="24"/>
          <w:szCs w:val="24"/>
        </w:rPr>
      </w:pPr>
    </w:p>
    <w:p w14:paraId="4BCF98B5" w14:textId="77777777" w:rsidR="000125D4" w:rsidRPr="005A1135" w:rsidRDefault="000125D4" w:rsidP="00663E56">
      <w:pPr>
        <w:rPr>
          <w:rFonts w:ascii="Tahoma" w:hAnsi="Tahoma" w:cs="Tahoma"/>
          <w:b/>
          <w:sz w:val="24"/>
          <w:szCs w:val="24"/>
        </w:rPr>
      </w:pPr>
    </w:p>
    <w:p w14:paraId="7A5A2D86" w14:textId="276CA6A9" w:rsidR="00E901D7" w:rsidRPr="00E24EE4" w:rsidRDefault="00663E56" w:rsidP="00E24EE4">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b/>
          <w:sz w:val="24"/>
          <w:szCs w:val="24"/>
        </w:rPr>
      </w:pPr>
      <w:r w:rsidRPr="00E24EE4">
        <w:rPr>
          <w:rFonts w:ascii="Times New Roman" w:hAnsi="Times New Roman"/>
          <w:b/>
          <w:sz w:val="24"/>
          <w:szCs w:val="24"/>
        </w:rPr>
        <w:t xml:space="preserve">TERMES DE REFERENCE </w:t>
      </w:r>
      <w:r w:rsidR="00981275" w:rsidRPr="00E24EE4">
        <w:rPr>
          <w:rFonts w:ascii="Times New Roman" w:hAnsi="Times New Roman"/>
          <w:b/>
          <w:sz w:val="24"/>
          <w:szCs w:val="24"/>
        </w:rPr>
        <w:t xml:space="preserve">POUR LE RECRUTEMENT DE CABINETS </w:t>
      </w:r>
      <w:r w:rsidRPr="00E24EE4">
        <w:rPr>
          <w:rFonts w:ascii="Times New Roman" w:hAnsi="Times New Roman"/>
          <w:b/>
          <w:sz w:val="24"/>
          <w:szCs w:val="24"/>
        </w:rPr>
        <w:t xml:space="preserve">POUR </w:t>
      </w:r>
      <w:r w:rsidR="00981275" w:rsidRPr="00E24EE4">
        <w:rPr>
          <w:rFonts w:ascii="Times New Roman" w:hAnsi="Times New Roman"/>
          <w:b/>
          <w:sz w:val="24"/>
          <w:szCs w:val="24"/>
        </w:rPr>
        <w:t xml:space="preserve">LA REVISION </w:t>
      </w:r>
      <w:r w:rsidRPr="00E24EE4">
        <w:rPr>
          <w:rFonts w:ascii="Times New Roman" w:hAnsi="Times New Roman"/>
          <w:b/>
          <w:sz w:val="24"/>
          <w:szCs w:val="24"/>
        </w:rPr>
        <w:t>DE</w:t>
      </w:r>
      <w:r w:rsidR="00981275" w:rsidRPr="00E24EE4">
        <w:rPr>
          <w:rFonts w:ascii="Times New Roman" w:hAnsi="Times New Roman"/>
          <w:b/>
          <w:sz w:val="24"/>
          <w:szCs w:val="24"/>
        </w:rPr>
        <w:t>S</w:t>
      </w:r>
      <w:r w:rsidRPr="00E24EE4">
        <w:rPr>
          <w:rFonts w:ascii="Times New Roman" w:hAnsi="Times New Roman"/>
          <w:b/>
          <w:sz w:val="24"/>
          <w:szCs w:val="24"/>
        </w:rPr>
        <w:t xml:space="preserve"> PLANS INTERCOMMUNAUX D’URBANISME (PCUI) – PLANS DE GESTION DES RISQUES D’INONDATION (PGRI) -PLANS DIRECTEURS DE DRAINAGE (PDD) </w:t>
      </w:r>
      <w:r w:rsidR="00981275" w:rsidRPr="00E24EE4">
        <w:rPr>
          <w:rFonts w:ascii="Times New Roman" w:hAnsi="Times New Roman"/>
          <w:b/>
          <w:sz w:val="24"/>
          <w:szCs w:val="24"/>
        </w:rPr>
        <w:t>EN DEUX LOTS</w:t>
      </w:r>
      <w:r w:rsidRPr="00E24EE4">
        <w:rPr>
          <w:rFonts w:ascii="Times New Roman" w:hAnsi="Times New Roman"/>
          <w:b/>
          <w:sz w:val="24"/>
          <w:szCs w:val="24"/>
        </w:rPr>
        <w:t> :</w:t>
      </w:r>
      <w:r w:rsidR="00E901D7">
        <w:rPr>
          <w:rFonts w:ascii="Times New Roman" w:eastAsia="Calibri" w:hAnsi="Times New Roman"/>
          <w:b/>
          <w:bCs/>
        </w:rPr>
        <w:t xml:space="preserve"> </w:t>
      </w:r>
    </w:p>
    <w:p w14:paraId="0EA0DC00" w14:textId="22A1D678" w:rsidR="00E901D7" w:rsidRDefault="00981275" w:rsidP="00E24EE4">
      <w:pPr>
        <w:pBdr>
          <w:top w:val="single" w:sz="4" w:space="1" w:color="auto"/>
          <w:left w:val="single" w:sz="4" w:space="4" w:color="auto"/>
          <w:bottom w:val="single" w:sz="4" w:space="1" w:color="auto"/>
          <w:right w:val="single" w:sz="4" w:space="4" w:color="auto"/>
        </w:pBdr>
        <w:spacing w:after="120" w:line="240" w:lineRule="auto"/>
        <w:rPr>
          <w:rFonts w:ascii="Times New Roman" w:eastAsia="Calibri" w:hAnsi="Times New Roman"/>
          <w:b/>
          <w:bCs/>
        </w:rPr>
      </w:pPr>
      <w:r w:rsidRPr="00E24EE4">
        <w:rPr>
          <w:rFonts w:ascii="Times New Roman" w:eastAsia="Calibri" w:hAnsi="Times New Roman"/>
          <w:b/>
          <w:bCs/>
          <w:u w:val="single"/>
        </w:rPr>
        <w:t>Lot 1</w:t>
      </w:r>
      <w:r w:rsidRPr="00E24EE4">
        <w:rPr>
          <w:rFonts w:ascii="Times New Roman" w:eastAsia="Calibri" w:hAnsi="Times New Roman"/>
          <w:b/>
          <w:bCs/>
        </w:rPr>
        <w:t> </w:t>
      </w:r>
      <w:r w:rsidRPr="00E24EE4">
        <w:rPr>
          <w:rFonts w:ascii="Times New Roman" w:eastAsia="Calibri" w:hAnsi="Times New Roman"/>
        </w:rPr>
        <w:t xml:space="preserve">: Département de Guédiawaye (communes de : Golf </w:t>
      </w:r>
      <w:r w:rsidR="00E901D7">
        <w:rPr>
          <w:rFonts w:ascii="Times New Roman" w:eastAsia="Calibri" w:hAnsi="Times New Roman"/>
        </w:rPr>
        <w:t>S</w:t>
      </w:r>
      <w:r w:rsidRPr="00E24EE4">
        <w:rPr>
          <w:rFonts w:ascii="Times New Roman" w:eastAsia="Calibri" w:hAnsi="Times New Roman"/>
        </w:rPr>
        <w:t xml:space="preserve">ud, Sam </w:t>
      </w:r>
      <w:r w:rsidR="00C95C52" w:rsidRPr="00E24EE4">
        <w:rPr>
          <w:rFonts w:ascii="Times New Roman" w:eastAsia="Calibri" w:hAnsi="Times New Roman"/>
        </w:rPr>
        <w:t>N</w:t>
      </w:r>
      <w:r w:rsidRPr="00E24EE4">
        <w:rPr>
          <w:rFonts w:ascii="Times New Roman" w:eastAsia="Calibri" w:hAnsi="Times New Roman"/>
        </w:rPr>
        <w:t xml:space="preserve">otaire, </w:t>
      </w:r>
      <w:proofErr w:type="spellStart"/>
      <w:r w:rsidRPr="00E24EE4">
        <w:rPr>
          <w:rFonts w:ascii="Times New Roman" w:eastAsia="Calibri" w:hAnsi="Times New Roman"/>
        </w:rPr>
        <w:t>Ndiareme</w:t>
      </w:r>
      <w:proofErr w:type="spellEnd"/>
      <w:r w:rsidRPr="00E24EE4">
        <w:rPr>
          <w:rFonts w:ascii="Times New Roman" w:eastAsia="Calibri" w:hAnsi="Times New Roman"/>
        </w:rPr>
        <w:t xml:space="preserve"> </w:t>
      </w:r>
      <w:proofErr w:type="spellStart"/>
      <w:r w:rsidRPr="00E24EE4">
        <w:rPr>
          <w:rFonts w:ascii="Times New Roman" w:eastAsia="Calibri" w:hAnsi="Times New Roman"/>
        </w:rPr>
        <w:t>Limamoulaye</w:t>
      </w:r>
      <w:proofErr w:type="spellEnd"/>
      <w:r w:rsidRPr="00E24EE4">
        <w:rPr>
          <w:rFonts w:ascii="Times New Roman" w:eastAsia="Calibri" w:hAnsi="Times New Roman"/>
        </w:rPr>
        <w:t xml:space="preserve">, Médina Gounass et </w:t>
      </w:r>
      <w:proofErr w:type="spellStart"/>
      <w:r w:rsidRPr="00E24EE4">
        <w:rPr>
          <w:rFonts w:ascii="Times New Roman" w:eastAsia="Calibri" w:hAnsi="Times New Roman"/>
        </w:rPr>
        <w:t>Wakhinane</w:t>
      </w:r>
      <w:proofErr w:type="spellEnd"/>
      <w:r w:rsidRPr="00E24EE4">
        <w:rPr>
          <w:rFonts w:ascii="Times New Roman" w:eastAsia="Calibri" w:hAnsi="Times New Roman"/>
        </w:rPr>
        <w:t xml:space="preserve"> Nimzatt ; </w:t>
      </w:r>
    </w:p>
    <w:p w14:paraId="5961066E" w14:textId="1D4AD767" w:rsidR="00981275" w:rsidRPr="00E24EE4" w:rsidRDefault="00981275" w:rsidP="00E24EE4">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u w:val="single"/>
        </w:rPr>
      </w:pPr>
      <w:r w:rsidRPr="00E24EE4">
        <w:rPr>
          <w:rFonts w:ascii="Times New Roman" w:eastAsia="Calibri" w:hAnsi="Times New Roman"/>
          <w:b/>
          <w:bCs/>
          <w:u w:val="single"/>
        </w:rPr>
        <w:t>Lot 2</w:t>
      </w:r>
      <w:r w:rsidRPr="00E24EE4">
        <w:rPr>
          <w:rFonts w:ascii="Times New Roman" w:eastAsia="Calibri" w:hAnsi="Times New Roman"/>
        </w:rPr>
        <w:t xml:space="preserve"> : Département de Pikine (communes de </w:t>
      </w:r>
      <w:proofErr w:type="spellStart"/>
      <w:r w:rsidRPr="00E24EE4">
        <w:rPr>
          <w:rFonts w:ascii="Times New Roman" w:eastAsia="Calibri" w:hAnsi="Times New Roman"/>
        </w:rPr>
        <w:t>Dalifort</w:t>
      </w:r>
      <w:proofErr w:type="spellEnd"/>
      <w:r w:rsidRPr="00E24EE4">
        <w:rPr>
          <w:rFonts w:ascii="Times New Roman" w:eastAsia="Calibri" w:hAnsi="Times New Roman"/>
        </w:rPr>
        <w:t xml:space="preserve">, Djida Thiaroye </w:t>
      </w:r>
      <w:r w:rsidR="00C95C52" w:rsidRPr="00E24EE4">
        <w:rPr>
          <w:rFonts w:ascii="Times New Roman" w:eastAsia="Calibri" w:hAnsi="Times New Roman"/>
        </w:rPr>
        <w:t>K</w:t>
      </w:r>
      <w:r w:rsidRPr="00E24EE4">
        <w:rPr>
          <w:rFonts w:ascii="Times New Roman" w:eastAsia="Calibri" w:hAnsi="Times New Roman"/>
        </w:rPr>
        <w:t xml:space="preserve">ao, </w:t>
      </w:r>
      <w:proofErr w:type="spellStart"/>
      <w:r w:rsidRPr="00E24EE4">
        <w:rPr>
          <w:rFonts w:ascii="Times New Roman" w:eastAsia="Calibri" w:hAnsi="Times New Roman"/>
        </w:rPr>
        <w:t>Guinaw</w:t>
      </w:r>
      <w:proofErr w:type="spellEnd"/>
      <w:r w:rsidRPr="00E24EE4">
        <w:rPr>
          <w:rFonts w:ascii="Times New Roman" w:eastAsia="Calibri" w:hAnsi="Times New Roman"/>
        </w:rPr>
        <w:t xml:space="preserve"> </w:t>
      </w:r>
      <w:r w:rsidR="00C95C52" w:rsidRPr="00E24EE4">
        <w:rPr>
          <w:rFonts w:ascii="Times New Roman" w:eastAsia="Calibri" w:hAnsi="Times New Roman"/>
        </w:rPr>
        <w:t>R</w:t>
      </w:r>
      <w:r w:rsidRPr="00E24EE4">
        <w:rPr>
          <w:rFonts w:ascii="Times New Roman" w:eastAsia="Calibri" w:hAnsi="Times New Roman"/>
        </w:rPr>
        <w:t xml:space="preserve">ail </w:t>
      </w:r>
      <w:r w:rsidR="00C95C52" w:rsidRPr="00E24EE4">
        <w:rPr>
          <w:rFonts w:ascii="Times New Roman" w:eastAsia="Calibri" w:hAnsi="Times New Roman"/>
        </w:rPr>
        <w:t>N</w:t>
      </w:r>
      <w:r w:rsidRPr="00E24EE4">
        <w:rPr>
          <w:rFonts w:ascii="Times New Roman" w:eastAsia="Calibri" w:hAnsi="Times New Roman"/>
        </w:rPr>
        <w:t xml:space="preserve">ord, </w:t>
      </w:r>
      <w:proofErr w:type="spellStart"/>
      <w:r w:rsidRPr="00E24EE4">
        <w:rPr>
          <w:rFonts w:ascii="Times New Roman" w:eastAsia="Calibri" w:hAnsi="Times New Roman"/>
        </w:rPr>
        <w:t>Guinaw</w:t>
      </w:r>
      <w:proofErr w:type="spellEnd"/>
      <w:r w:rsidRPr="00E24EE4">
        <w:rPr>
          <w:rFonts w:ascii="Times New Roman" w:eastAsia="Calibri" w:hAnsi="Times New Roman"/>
        </w:rPr>
        <w:t xml:space="preserve"> </w:t>
      </w:r>
      <w:r w:rsidR="00C95C52" w:rsidRPr="00E24EE4">
        <w:rPr>
          <w:rFonts w:ascii="Times New Roman" w:eastAsia="Calibri" w:hAnsi="Times New Roman"/>
        </w:rPr>
        <w:t>R</w:t>
      </w:r>
      <w:r w:rsidRPr="00E24EE4">
        <w:rPr>
          <w:rFonts w:ascii="Times New Roman" w:eastAsia="Calibri" w:hAnsi="Times New Roman"/>
        </w:rPr>
        <w:t xml:space="preserve">ail </w:t>
      </w:r>
      <w:r w:rsidR="00C95C52" w:rsidRPr="00E24EE4">
        <w:rPr>
          <w:rFonts w:ascii="Times New Roman" w:eastAsia="Calibri" w:hAnsi="Times New Roman"/>
        </w:rPr>
        <w:t>S</w:t>
      </w:r>
      <w:r w:rsidRPr="00E24EE4">
        <w:rPr>
          <w:rFonts w:ascii="Times New Roman" w:eastAsia="Calibri" w:hAnsi="Times New Roman"/>
        </w:rPr>
        <w:t xml:space="preserve">ud, Pikine </w:t>
      </w:r>
      <w:r w:rsidR="00C95C52" w:rsidRPr="00E24EE4">
        <w:rPr>
          <w:rFonts w:ascii="Times New Roman" w:eastAsia="Calibri" w:hAnsi="Times New Roman"/>
        </w:rPr>
        <w:t>E</w:t>
      </w:r>
      <w:r w:rsidRPr="00E24EE4">
        <w:rPr>
          <w:rFonts w:ascii="Times New Roman" w:eastAsia="Calibri" w:hAnsi="Times New Roman"/>
        </w:rPr>
        <w:t xml:space="preserve">st, Pikine Ouest, Pikine nord, </w:t>
      </w:r>
      <w:proofErr w:type="spellStart"/>
      <w:r w:rsidRPr="00E24EE4">
        <w:rPr>
          <w:rFonts w:ascii="Times New Roman" w:eastAsia="Calibri" w:hAnsi="Times New Roman"/>
        </w:rPr>
        <w:t>Diamaguene</w:t>
      </w:r>
      <w:proofErr w:type="spellEnd"/>
      <w:r w:rsidRPr="00E24EE4">
        <w:rPr>
          <w:rFonts w:ascii="Times New Roman" w:eastAsia="Calibri" w:hAnsi="Times New Roman"/>
        </w:rPr>
        <w:t xml:space="preserve"> Sicap Mbao, Mbao, Tivaouane Diacksao ; </w:t>
      </w:r>
      <w:r w:rsidRPr="00E24EE4">
        <w:rPr>
          <w:rFonts w:ascii="Times New Roman" w:eastAsia="Calibri" w:hAnsi="Times New Roman"/>
          <w:lang w:eastAsia="fr-FR"/>
        </w:rPr>
        <w:t>Thiaroye Gare et Thiaroye sur Mer</w:t>
      </w:r>
      <w:r w:rsidRPr="00E24EE4">
        <w:rPr>
          <w:rFonts w:ascii="Times New Roman" w:eastAsia="Calibri" w:hAnsi="Times New Roman"/>
        </w:rPr>
        <w:t>).</w:t>
      </w:r>
    </w:p>
    <w:p w14:paraId="3B6CF75F" w14:textId="77777777" w:rsidR="00981275" w:rsidRPr="00BD43D8" w:rsidRDefault="00981275" w:rsidP="00663E56">
      <w:pPr>
        <w:jc w:val="center"/>
        <w:rPr>
          <w:rFonts w:ascii="Tahoma" w:hAnsi="Tahoma" w:cs="Tahoma"/>
          <w:b/>
          <w:sz w:val="24"/>
          <w:szCs w:val="24"/>
        </w:rPr>
      </w:pPr>
    </w:p>
    <w:p w14:paraId="7409FA9E" w14:textId="77777777" w:rsidR="00BD43D8" w:rsidRDefault="00BD43D8" w:rsidP="00BD43D8">
      <w:pPr>
        <w:rPr>
          <w:lang w:eastAsia="fr-FR"/>
        </w:rPr>
      </w:pPr>
    </w:p>
    <w:p w14:paraId="65A0AA51" w14:textId="77777777" w:rsidR="00BD43D8" w:rsidRDefault="00BD43D8" w:rsidP="00BD43D8">
      <w:pPr>
        <w:rPr>
          <w:lang w:eastAsia="fr-FR"/>
        </w:rPr>
      </w:pPr>
    </w:p>
    <w:p w14:paraId="67F2FEC7" w14:textId="77777777" w:rsidR="00BD43D8" w:rsidRDefault="00BD43D8" w:rsidP="00BD43D8">
      <w:pPr>
        <w:rPr>
          <w:lang w:eastAsia="fr-FR"/>
        </w:rPr>
      </w:pPr>
    </w:p>
    <w:p w14:paraId="57581245" w14:textId="77777777" w:rsidR="00BD43D8" w:rsidRDefault="00BD43D8" w:rsidP="00BD43D8">
      <w:pPr>
        <w:rPr>
          <w:lang w:eastAsia="fr-FR"/>
        </w:rPr>
      </w:pPr>
    </w:p>
    <w:p w14:paraId="6AE72B0E" w14:textId="77777777" w:rsidR="00BD43D8" w:rsidRDefault="00BD43D8" w:rsidP="00BD43D8">
      <w:pPr>
        <w:rPr>
          <w:lang w:eastAsia="fr-FR"/>
        </w:rPr>
      </w:pPr>
    </w:p>
    <w:p w14:paraId="47537700" w14:textId="77777777" w:rsidR="00981275" w:rsidRDefault="00981275" w:rsidP="00BD43D8">
      <w:pPr>
        <w:rPr>
          <w:lang w:eastAsia="fr-FR"/>
        </w:rPr>
      </w:pPr>
    </w:p>
    <w:p w14:paraId="28BCCD44" w14:textId="77777777" w:rsidR="00E901D7" w:rsidRDefault="00E901D7" w:rsidP="00BD43D8">
      <w:pPr>
        <w:rPr>
          <w:lang w:eastAsia="fr-FR"/>
        </w:rPr>
      </w:pPr>
    </w:p>
    <w:p w14:paraId="5A0B9D57" w14:textId="77777777" w:rsidR="00BD43D8" w:rsidRPr="00BD43D8" w:rsidRDefault="00BD43D8" w:rsidP="00BD43D8">
      <w:pPr>
        <w:rPr>
          <w:lang w:eastAsia="fr-FR"/>
        </w:rPr>
      </w:pPr>
    </w:p>
    <w:p w14:paraId="6CC78968" w14:textId="1DC0A7DA" w:rsidR="00663E56" w:rsidRDefault="00663E56" w:rsidP="00E24EE4">
      <w:pPr>
        <w:pStyle w:val="En-ttedetabledesmatires"/>
        <w:ind w:left="1418"/>
        <w:jc w:val="center"/>
        <w:rPr>
          <w:rFonts w:ascii="Times New Roman" w:hAnsi="Times New Roman"/>
          <w:u w:val="single"/>
          <w:lang w:val="fr-FR"/>
        </w:rPr>
      </w:pPr>
      <w:r w:rsidRPr="009E7D68">
        <w:rPr>
          <w:rFonts w:ascii="Times New Roman" w:hAnsi="Times New Roman"/>
          <w:u w:val="single"/>
          <w:lang w:val="fr-FR"/>
        </w:rPr>
        <w:t>Table des matières</w:t>
      </w:r>
    </w:p>
    <w:p w14:paraId="3DCAC0CA" w14:textId="77777777" w:rsidR="00981275" w:rsidRPr="00E901D7" w:rsidRDefault="00981275" w:rsidP="00E24EE4">
      <w:pPr>
        <w:spacing w:line="360" w:lineRule="auto"/>
        <w:ind w:left="1418"/>
        <w:rPr>
          <w:lang w:eastAsia="fr-FR"/>
        </w:rPr>
      </w:pPr>
    </w:p>
    <w:p w14:paraId="3DEF3AD7"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r w:rsidRPr="00E901D7">
        <w:rPr>
          <w:rFonts w:cs="Times New Roman"/>
          <w:bCs w:val="0"/>
        </w:rPr>
        <w:fldChar w:fldCharType="begin"/>
      </w:r>
      <w:r w:rsidRPr="00E901D7">
        <w:rPr>
          <w:rFonts w:cs="Times New Roman"/>
          <w:bCs w:val="0"/>
        </w:rPr>
        <w:instrText xml:space="preserve"> TOC \o "1-5" \h \z \u </w:instrText>
      </w:r>
      <w:r w:rsidRPr="00E901D7">
        <w:rPr>
          <w:rFonts w:cs="Times New Roman"/>
          <w:bCs w:val="0"/>
        </w:rPr>
        <w:fldChar w:fldCharType="separate"/>
      </w:r>
      <w:hyperlink w:anchor="_Toc104996298" w:history="1">
        <w:r w:rsidRPr="00E24EE4">
          <w:rPr>
            <w:rStyle w:val="Lienhypertexte"/>
            <w:rFonts w:ascii="Tahoma" w:eastAsia="Calibri" w:hAnsi="Tahoma" w:cs="Tahoma"/>
            <w:bCs w:val="0"/>
            <w:noProof/>
          </w:rPr>
          <w:t>I.</w:t>
        </w:r>
        <w:r w:rsidRPr="00E901D7">
          <w:rPr>
            <w:rFonts w:ascii="Aptos" w:eastAsia="Times New Roman" w:hAnsi="Aptos" w:cs="Times New Roman"/>
            <w:bCs w:val="0"/>
            <w:noProof/>
            <w:sz w:val="22"/>
            <w:szCs w:val="22"/>
            <w:lang w:eastAsia="fr-FR"/>
          </w:rPr>
          <w:tab/>
        </w:r>
        <w:r w:rsidRPr="00E24EE4">
          <w:rPr>
            <w:rStyle w:val="Lienhypertexte"/>
            <w:rFonts w:ascii="Tahoma" w:hAnsi="Tahoma" w:cs="Tahoma"/>
            <w:bCs w:val="0"/>
            <w:noProof/>
          </w:rPr>
          <w:t>CONTEXTE ET JUSTIFICATION</w:t>
        </w:r>
        <w:r w:rsidRPr="00E901D7">
          <w:rPr>
            <w:bCs w:val="0"/>
            <w:noProof/>
            <w:webHidden/>
          </w:rPr>
          <w:tab/>
        </w:r>
        <w:r w:rsidRPr="00E901D7">
          <w:rPr>
            <w:bCs w:val="0"/>
            <w:noProof/>
            <w:webHidden/>
          </w:rPr>
          <w:fldChar w:fldCharType="begin"/>
        </w:r>
        <w:r w:rsidRPr="00E901D7">
          <w:rPr>
            <w:bCs w:val="0"/>
            <w:noProof/>
            <w:webHidden/>
          </w:rPr>
          <w:instrText xml:space="preserve"> PAGEREF _Toc104996298 \h </w:instrText>
        </w:r>
        <w:r w:rsidRPr="00E901D7">
          <w:rPr>
            <w:bCs w:val="0"/>
            <w:noProof/>
            <w:webHidden/>
          </w:rPr>
        </w:r>
        <w:r w:rsidRPr="00E901D7">
          <w:rPr>
            <w:bCs w:val="0"/>
            <w:noProof/>
            <w:webHidden/>
          </w:rPr>
          <w:fldChar w:fldCharType="separate"/>
        </w:r>
        <w:r w:rsidRPr="00E901D7">
          <w:rPr>
            <w:bCs w:val="0"/>
            <w:noProof/>
            <w:webHidden/>
          </w:rPr>
          <w:t>2</w:t>
        </w:r>
        <w:r w:rsidRPr="00E901D7">
          <w:rPr>
            <w:bCs w:val="0"/>
            <w:noProof/>
            <w:webHidden/>
          </w:rPr>
          <w:fldChar w:fldCharType="end"/>
        </w:r>
      </w:hyperlink>
    </w:p>
    <w:p w14:paraId="1DB11EDA"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299" w:history="1">
        <w:r w:rsidRPr="00E24EE4">
          <w:rPr>
            <w:rStyle w:val="Lienhypertexte"/>
            <w:rFonts w:ascii="Tahoma" w:eastAsia="Calibri" w:hAnsi="Tahoma" w:cs="Tahoma"/>
            <w:bCs w:val="0"/>
            <w:noProof/>
          </w:rPr>
          <w:t>II.</w:t>
        </w:r>
        <w:r w:rsidRPr="00E901D7">
          <w:rPr>
            <w:rFonts w:ascii="Aptos" w:eastAsia="Times New Roman" w:hAnsi="Aptos" w:cs="Times New Roman"/>
            <w:bCs w:val="0"/>
            <w:noProof/>
            <w:sz w:val="22"/>
            <w:szCs w:val="22"/>
            <w:lang w:eastAsia="fr-FR"/>
          </w:rPr>
          <w:tab/>
        </w:r>
        <w:r w:rsidRPr="00E24EE4">
          <w:rPr>
            <w:rStyle w:val="Lienhypertexte"/>
            <w:rFonts w:ascii="Tahoma" w:eastAsia="Calibri" w:hAnsi="Tahoma" w:cs="Tahoma"/>
            <w:bCs w:val="0"/>
            <w:noProof/>
          </w:rPr>
          <w:t>OBJECTIF</w:t>
        </w:r>
        <w:r w:rsidRPr="00E901D7">
          <w:rPr>
            <w:bCs w:val="0"/>
            <w:noProof/>
            <w:webHidden/>
          </w:rPr>
          <w:tab/>
        </w:r>
        <w:r w:rsidRPr="00E901D7">
          <w:rPr>
            <w:bCs w:val="0"/>
            <w:noProof/>
            <w:webHidden/>
          </w:rPr>
          <w:fldChar w:fldCharType="begin"/>
        </w:r>
        <w:r w:rsidRPr="00E901D7">
          <w:rPr>
            <w:bCs w:val="0"/>
            <w:noProof/>
            <w:webHidden/>
          </w:rPr>
          <w:instrText xml:space="preserve"> PAGEREF _Toc104996299 \h </w:instrText>
        </w:r>
        <w:r w:rsidRPr="00E901D7">
          <w:rPr>
            <w:bCs w:val="0"/>
            <w:noProof/>
            <w:webHidden/>
          </w:rPr>
        </w:r>
        <w:r w:rsidRPr="00E901D7">
          <w:rPr>
            <w:bCs w:val="0"/>
            <w:noProof/>
            <w:webHidden/>
          </w:rPr>
          <w:fldChar w:fldCharType="separate"/>
        </w:r>
        <w:r w:rsidRPr="00E901D7">
          <w:rPr>
            <w:bCs w:val="0"/>
            <w:noProof/>
            <w:webHidden/>
          </w:rPr>
          <w:t>5</w:t>
        </w:r>
        <w:r w:rsidRPr="00E901D7">
          <w:rPr>
            <w:bCs w:val="0"/>
            <w:noProof/>
            <w:webHidden/>
          </w:rPr>
          <w:fldChar w:fldCharType="end"/>
        </w:r>
      </w:hyperlink>
    </w:p>
    <w:p w14:paraId="2EF95562"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0" w:history="1">
        <w:r w:rsidRPr="00E24EE4">
          <w:rPr>
            <w:rStyle w:val="Lienhypertexte"/>
            <w:rFonts w:ascii="Tahoma" w:hAnsi="Tahoma" w:cs="Tahoma"/>
            <w:bCs w:val="0"/>
            <w:noProof/>
          </w:rPr>
          <w:t>III.</w:t>
        </w:r>
        <w:r w:rsidRPr="00E901D7">
          <w:rPr>
            <w:rFonts w:ascii="Aptos" w:eastAsia="Times New Roman" w:hAnsi="Aptos" w:cs="Times New Roman"/>
            <w:bCs w:val="0"/>
            <w:noProof/>
            <w:sz w:val="22"/>
            <w:szCs w:val="22"/>
            <w:lang w:eastAsia="fr-FR"/>
          </w:rPr>
          <w:tab/>
        </w:r>
        <w:r w:rsidRPr="00E24EE4">
          <w:rPr>
            <w:rStyle w:val="Lienhypertexte"/>
            <w:rFonts w:ascii="Tahoma" w:hAnsi="Tahoma" w:cs="Tahoma"/>
            <w:bCs w:val="0"/>
            <w:noProof/>
          </w:rPr>
          <w:t>ZONE D’ETUDE</w:t>
        </w:r>
        <w:r w:rsidRPr="00E901D7">
          <w:rPr>
            <w:bCs w:val="0"/>
            <w:noProof/>
            <w:webHidden/>
          </w:rPr>
          <w:tab/>
        </w:r>
        <w:r w:rsidRPr="00E901D7">
          <w:rPr>
            <w:bCs w:val="0"/>
            <w:noProof/>
            <w:webHidden/>
          </w:rPr>
          <w:fldChar w:fldCharType="begin"/>
        </w:r>
        <w:r w:rsidRPr="00E901D7">
          <w:rPr>
            <w:bCs w:val="0"/>
            <w:noProof/>
            <w:webHidden/>
          </w:rPr>
          <w:instrText xml:space="preserve"> PAGEREF _Toc104996300 \h </w:instrText>
        </w:r>
        <w:r w:rsidRPr="00E901D7">
          <w:rPr>
            <w:bCs w:val="0"/>
            <w:noProof/>
            <w:webHidden/>
          </w:rPr>
        </w:r>
        <w:r w:rsidRPr="00E901D7">
          <w:rPr>
            <w:bCs w:val="0"/>
            <w:noProof/>
            <w:webHidden/>
          </w:rPr>
          <w:fldChar w:fldCharType="separate"/>
        </w:r>
        <w:r w:rsidRPr="00E901D7">
          <w:rPr>
            <w:bCs w:val="0"/>
            <w:noProof/>
            <w:webHidden/>
          </w:rPr>
          <w:t>6</w:t>
        </w:r>
        <w:r w:rsidRPr="00E901D7">
          <w:rPr>
            <w:bCs w:val="0"/>
            <w:noProof/>
            <w:webHidden/>
          </w:rPr>
          <w:fldChar w:fldCharType="end"/>
        </w:r>
      </w:hyperlink>
    </w:p>
    <w:p w14:paraId="2E4D4F51"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1" w:history="1">
        <w:r w:rsidRPr="00E24EE4">
          <w:rPr>
            <w:rStyle w:val="Lienhypertexte"/>
            <w:rFonts w:ascii="Tahoma" w:eastAsia="Calibri" w:hAnsi="Tahoma" w:cs="Tahoma"/>
            <w:bCs w:val="0"/>
            <w:noProof/>
            <w:lang w:eastAsia="fr-FR"/>
          </w:rPr>
          <w:t>IV.</w:t>
        </w:r>
        <w:r w:rsidRPr="00E901D7">
          <w:rPr>
            <w:rFonts w:ascii="Aptos" w:eastAsia="Times New Roman" w:hAnsi="Aptos" w:cs="Times New Roman"/>
            <w:bCs w:val="0"/>
            <w:noProof/>
            <w:sz w:val="22"/>
            <w:szCs w:val="22"/>
            <w:lang w:eastAsia="fr-FR"/>
          </w:rPr>
          <w:tab/>
        </w:r>
        <w:r w:rsidRPr="00E24EE4">
          <w:rPr>
            <w:rStyle w:val="Lienhypertexte"/>
            <w:rFonts w:ascii="Tahoma" w:eastAsia="Calibri" w:hAnsi="Tahoma" w:cs="Tahoma"/>
            <w:bCs w:val="0"/>
            <w:noProof/>
            <w:lang w:eastAsia="fr-FR"/>
          </w:rPr>
          <w:t>RESULTATS ATTENDUS DE LA MISSION</w:t>
        </w:r>
        <w:r w:rsidRPr="00E901D7">
          <w:rPr>
            <w:bCs w:val="0"/>
            <w:noProof/>
            <w:webHidden/>
          </w:rPr>
          <w:tab/>
        </w:r>
        <w:r w:rsidRPr="00E901D7">
          <w:rPr>
            <w:bCs w:val="0"/>
            <w:noProof/>
            <w:webHidden/>
          </w:rPr>
          <w:fldChar w:fldCharType="begin"/>
        </w:r>
        <w:r w:rsidRPr="00E901D7">
          <w:rPr>
            <w:bCs w:val="0"/>
            <w:noProof/>
            <w:webHidden/>
          </w:rPr>
          <w:instrText xml:space="preserve"> PAGEREF _Toc104996301 \h </w:instrText>
        </w:r>
        <w:r w:rsidRPr="00E901D7">
          <w:rPr>
            <w:bCs w:val="0"/>
            <w:noProof/>
            <w:webHidden/>
          </w:rPr>
        </w:r>
        <w:r w:rsidRPr="00E901D7">
          <w:rPr>
            <w:bCs w:val="0"/>
            <w:noProof/>
            <w:webHidden/>
          </w:rPr>
          <w:fldChar w:fldCharType="separate"/>
        </w:r>
        <w:r w:rsidRPr="00E901D7">
          <w:rPr>
            <w:bCs w:val="0"/>
            <w:noProof/>
            <w:webHidden/>
          </w:rPr>
          <w:t>7</w:t>
        </w:r>
        <w:r w:rsidRPr="00E901D7">
          <w:rPr>
            <w:bCs w:val="0"/>
            <w:noProof/>
            <w:webHidden/>
          </w:rPr>
          <w:fldChar w:fldCharType="end"/>
        </w:r>
      </w:hyperlink>
    </w:p>
    <w:p w14:paraId="66E8B189"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2" w:history="1">
        <w:r w:rsidRPr="00E24EE4">
          <w:rPr>
            <w:rStyle w:val="Lienhypertexte"/>
            <w:rFonts w:ascii="Tahoma" w:eastAsia="Calibri" w:hAnsi="Tahoma" w:cs="Tahoma"/>
            <w:bCs w:val="0"/>
            <w:noProof/>
            <w:lang w:eastAsia="fr-FR"/>
          </w:rPr>
          <w:t>V.</w:t>
        </w:r>
        <w:r w:rsidRPr="00E901D7">
          <w:rPr>
            <w:rFonts w:ascii="Aptos" w:eastAsia="Times New Roman" w:hAnsi="Aptos" w:cs="Times New Roman"/>
            <w:bCs w:val="0"/>
            <w:noProof/>
            <w:sz w:val="22"/>
            <w:szCs w:val="22"/>
            <w:lang w:eastAsia="fr-FR"/>
          </w:rPr>
          <w:tab/>
        </w:r>
        <w:r w:rsidRPr="00E24EE4">
          <w:rPr>
            <w:rStyle w:val="Lienhypertexte"/>
            <w:rFonts w:ascii="Tahoma" w:eastAsia="Calibri" w:hAnsi="Tahoma" w:cs="Tahoma"/>
            <w:bCs w:val="0"/>
            <w:noProof/>
            <w:lang w:eastAsia="fr-FR"/>
          </w:rPr>
          <w:t>ETENDUE DES ACTIVITES PREVUES DANS LA MISSION</w:t>
        </w:r>
        <w:r w:rsidRPr="00E901D7">
          <w:rPr>
            <w:bCs w:val="0"/>
            <w:noProof/>
            <w:webHidden/>
          </w:rPr>
          <w:tab/>
        </w:r>
        <w:r w:rsidRPr="00E901D7">
          <w:rPr>
            <w:bCs w:val="0"/>
            <w:noProof/>
            <w:webHidden/>
          </w:rPr>
          <w:fldChar w:fldCharType="begin"/>
        </w:r>
        <w:r w:rsidRPr="00E901D7">
          <w:rPr>
            <w:bCs w:val="0"/>
            <w:noProof/>
            <w:webHidden/>
          </w:rPr>
          <w:instrText xml:space="preserve"> PAGEREF _Toc104996302 \h </w:instrText>
        </w:r>
        <w:r w:rsidRPr="00E901D7">
          <w:rPr>
            <w:bCs w:val="0"/>
            <w:noProof/>
            <w:webHidden/>
          </w:rPr>
        </w:r>
        <w:r w:rsidRPr="00E901D7">
          <w:rPr>
            <w:bCs w:val="0"/>
            <w:noProof/>
            <w:webHidden/>
          </w:rPr>
          <w:fldChar w:fldCharType="separate"/>
        </w:r>
        <w:r w:rsidRPr="00E901D7">
          <w:rPr>
            <w:bCs w:val="0"/>
            <w:noProof/>
            <w:webHidden/>
          </w:rPr>
          <w:t>8</w:t>
        </w:r>
        <w:r w:rsidRPr="00E901D7">
          <w:rPr>
            <w:bCs w:val="0"/>
            <w:noProof/>
            <w:webHidden/>
          </w:rPr>
          <w:fldChar w:fldCharType="end"/>
        </w:r>
      </w:hyperlink>
    </w:p>
    <w:p w14:paraId="07EFD02E"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3" w:history="1">
        <w:r w:rsidRPr="00E24EE4">
          <w:rPr>
            <w:rStyle w:val="Lienhypertexte"/>
            <w:rFonts w:ascii="Tahoma" w:eastAsia="Calibri" w:hAnsi="Tahoma" w:cs="Tahoma"/>
            <w:bCs w:val="0"/>
            <w:noProof/>
            <w:lang w:eastAsia="fr-FR"/>
          </w:rPr>
          <w:t>VI:</w:t>
        </w:r>
        <w:r w:rsidRPr="00E901D7">
          <w:rPr>
            <w:rStyle w:val="Lienhypertexte"/>
            <w:rFonts w:ascii="Tahoma" w:eastAsia="Calibri" w:hAnsi="Tahoma" w:cs="Tahoma"/>
            <w:bCs w:val="0"/>
            <w:noProof/>
            <w:lang w:eastAsia="fr-FR"/>
          </w:rPr>
          <w:t xml:space="preserve"> </w:t>
        </w:r>
        <w:r w:rsidRPr="00E24EE4">
          <w:rPr>
            <w:rStyle w:val="Lienhypertexte"/>
            <w:rFonts w:ascii="Tahoma" w:hAnsi="Tahoma" w:cs="Tahoma"/>
            <w:bCs w:val="0"/>
            <w:noProof/>
          </w:rPr>
          <w:t>COMPOSITION DE L’EQUIPE DU CONSULTANT</w:t>
        </w:r>
        <w:r w:rsidRPr="00E901D7">
          <w:rPr>
            <w:bCs w:val="0"/>
            <w:noProof/>
            <w:webHidden/>
          </w:rPr>
          <w:tab/>
        </w:r>
        <w:r w:rsidRPr="00E901D7">
          <w:rPr>
            <w:bCs w:val="0"/>
            <w:noProof/>
            <w:webHidden/>
          </w:rPr>
          <w:fldChar w:fldCharType="begin"/>
        </w:r>
        <w:r w:rsidRPr="00E901D7">
          <w:rPr>
            <w:bCs w:val="0"/>
            <w:noProof/>
            <w:webHidden/>
          </w:rPr>
          <w:instrText xml:space="preserve"> PAGEREF _Toc104996303 \h </w:instrText>
        </w:r>
        <w:r w:rsidRPr="00E901D7">
          <w:rPr>
            <w:bCs w:val="0"/>
            <w:noProof/>
            <w:webHidden/>
          </w:rPr>
        </w:r>
        <w:r w:rsidRPr="00E901D7">
          <w:rPr>
            <w:bCs w:val="0"/>
            <w:noProof/>
            <w:webHidden/>
          </w:rPr>
          <w:fldChar w:fldCharType="separate"/>
        </w:r>
        <w:r w:rsidRPr="00E901D7">
          <w:rPr>
            <w:bCs w:val="0"/>
            <w:noProof/>
            <w:webHidden/>
          </w:rPr>
          <w:t>16</w:t>
        </w:r>
        <w:r w:rsidRPr="00E901D7">
          <w:rPr>
            <w:bCs w:val="0"/>
            <w:noProof/>
            <w:webHidden/>
          </w:rPr>
          <w:fldChar w:fldCharType="end"/>
        </w:r>
      </w:hyperlink>
    </w:p>
    <w:p w14:paraId="16122E69"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4" w:history="1">
        <w:r w:rsidRPr="00E24EE4">
          <w:rPr>
            <w:rStyle w:val="Lienhypertexte"/>
            <w:rFonts w:ascii="Tahoma" w:hAnsi="Tahoma" w:cs="Tahoma"/>
            <w:bCs w:val="0"/>
            <w:noProof/>
            <w:lang w:val="fr-SN"/>
          </w:rPr>
          <w:t>VII.</w:t>
        </w:r>
        <w:r w:rsidRPr="00E901D7">
          <w:rPr>
            <w:rFonts w:ascii="Aptos" w:eastAsia="Times New Roman" w:hAnsi="Aptos" w:cs="Times New Roman"/>
            <w:bCs w:val="0"/>
            <w:noProof/>
            <w:sz w:val="22"/>
            <w:szCs w:val="22"/>
            <w:lang w:eastAsia="fr-FR"/>
          </w:rPr>
          <w:tab/>
        </w:r>
        <w:r w:rsidRPr="00E24EE4">
          <w:rPr>
            <w:rStyle w:val="Lienhypertexte"/>
            <w:rFonts w:ascii="Tahoma" w:hAnsi="Tahoma" w:cs="Tahoma"/>
            <w:bCs w:val="0"/>
            <w:noProof/>
          </w:rPr>
          <w:t>DONNEES ET SERVICES, DEVANT ETRE FOURNIS PAR L’AUTORITE CONTRACTANTE</w:t>
        </w:r>
        <w:r w:rsidRPr="00E901D7">
          <w:rPr>
            <w:bCs w:val="0"/>
            <w:noProof/>
            <w:webHidden/>
          </w:rPr>
          <w:tab/>
        </w:r>
        <w:r w:rsidRPr="00E901D7">
          <w:rPr>
            <w:bCs w:val="0"/>
            <w:noProof/>
            <w:webHidden/>
          </w:rPr>
          <w:fldChar w:fldCharType="begin"/>
        </w:r>
        <w:r w:rsidRPr="00E901D7">
          <w:rPr>
            <w:bCs w:val="0"/>
            <w:noProof/>
            <w:webHidden/>
          </w:rPr>
          <w:instrText xml:space="preserve"> PAGEREF _Toc104996304 \h </w:instrText>
        </w:r>
        <w:r w:rsidRPr="00E901D7">
          <w:rPr>
            <w:bCs w:val="0"/>
            <w:noProof/>
            <w:webHidden/>
          </w:rPr>
        </w:r>
        <w:r w:rsidRPr="00E901D7">
          <w:rPr>
            <w:bCs w:val="0"/>
            <w:noProof/>
            <w:webHidden/>
          </w:rPr>
          <w:fldChar w:fldCharType="separate"/>
        </w:r>
        <w:r w:rsidRPr="00E901D7">
          <w:rPr>
            <w:bCs w:val="0"/>
            <w:noProof/>
            <w:webHidden/>
          </w:rPr>
          <w:t>17</w:t>
        </w:r>
        <w:r w:rsidRPr="00E901D7">
          <w:rPr>
            <w:bCs w:val="0"/>
            <w:noProof/>
            <w:webHidden/>
          </w:rPr>
          <w:fldChar w:fldCharType="end"/>
        </w:r>
      </w:hyperlink>
    </w:p>
    <w:p w14:paraId="528B2060" w14:textId="77777777" w:rsidR="00663E56" w:rsidRPr="00E901D7" w:rsidRDefault="00663E56" w:rsidP="00E24EE4">
      <w:pPr>
        <w:pStyle w:val="TM1"/>
        <w:spacing w:line="360" w:lineRule="auto"/>
        <w:ind w:left="1418"/>
        <w:rPr>
          <w:rFonts w:ascii="Aptos" w:eastAsia="Times New Roman" w:hAnsi="Aptos" w:cs="Times New Roman"/>
          <w:bCs w:val="0"/>
          <w:noProof/>
          <w:sz w:val="22"/>
          <w:szCs w:val="22"/>
          <w:lang w:eastAsia="fr-FR"/>
        </w:rPr>
      </w:pPr>
      <w:hyperlink w:anchor="_Toc104996305" w:history="1">
        <w:r w:rsidRPr="00E24EE4">
          <w:rPr>
            <w:rStyle w:val="Lienhypertexte"/>
            <w:rFonts w:ascii="Tahoma" w:hAnsi="Tahoma" w:cs="Tahoma"/>
            <w:bCs w:val="0"/>
            <w:noProof/>
            <w:lang w:val="fr-SN"/>
          </w:rPr>
          <w:t>VIII.</w:t>
        </w:r>
        <w:r w:rsidRPr="00E901D7">
          <w:rPr>
            <w:rFonts w:ascii="Aptos" w:eastAsia="Times New Roman" w:hAnsi="Aptos" w:cs="Times New Roman"/>
            <w:bCs w:val="0"/>
            <w:noProof/>
            <w:sz w:val="22"/>
            <w:szCs w:val="22"/>
            <w:lang w:eastAsia="fr-FR"/>
          </w:rPr>
          <w:tab/>
        </w:r>
        <w:r w:rsidRPr="00E24EE4">
          <w:rPr>
            <w:rStyle w:val="Lienhypertexte"/>
            <w:rFonts w:ascii="Tahoma" w:hAnsi="Tahoma" w:cs="Tahoma"/>
            <w:bCs w:val="0"/>
            <w:noProof/>
          </w:rPr>
          <w:t>DELAIS DE LA MISSION ET LIVRABLES</w:t>
        </w:r>
        <w:r w:rsidRPr="00E901D7">
          <w:rPr>
            <w:bCs w:val="0"/>
            <w:noProof/>
            <w:webHidden/>
          </w:rPr>
          <w:tab/>
        </w:r>
        <w:r w:rsidRPr="00E901D7">
          <w:rPr>
            <w:bCs w:val="0"/>
            <w:noProof/>
            <w:webHidden/>
          </w:rPr>
          <w:fldChar w:fldCharType="begin"/>
        </w:r>
        <w:r w:rsidRPr="00E901D7">
          <w:rPr>
            <w:bCs w:val="0"/>
            <w:noProof/>
            <w:webHidden/>
          </w:rPr>
          <w:instrText xml:space="preserve"> PAGEREF _Toc104996305 \h </w:instrText>
        </w:r>
        <w:r w:rsidRPr="00E901D7">
          <w:rPr>
            <w:bCs w:val="0"/>
            <w:noProof/>
            <w:webHidden/>
          </w:rPr>
        </w:r>
        <w:r w:rsidRPr="00E901D7">
          <w:rPr>
            <w:bCs w:val="0"/>
            <w:noProof/>
            <w:webHidden/>
          </w:rPr>
          <w:fldChar w:fldCharType="separate"/>
        </w:r>
        <w:r w:rsidRPr="00E901D7">
          <w:rPr>
            <w:bCs w:val="0"/>
            <w:noProof/>
            <w:webHidden/>
          </w:rPr>
          <w:t>17</w:t>
        </w:r>
        <w:r w:rsidRPr="00E901D7">
          <w:rPr>
            <w:bCs w:val="0"/>
            <w:noProof/>
            <w:webHidden/>
          </w:rPr>
          <w:fldChar w:fldCharType="end"/>
        </w:r>
      </w:hyperlink>
    </w:p>
    <w:p w14:paraId="3E65DF7D" w14:textId="77777777" w:rsidR="00663E56" w:rsidRPr="009E7D68" w:rsidRDefault="00663E56" w:rsidP="00E24EE4">
      <w:pPr>
        <w:spacing w:line="360" w:lineRule="auto"/>
        <w:ind w:left="1418"/>
        <w:rPr>
          <w:rFonts w:ascii="Times New Roman" w:hAnsi="Times New Roman"/>
        </w:rPr>
      </w:pPr>
      <w:r w:rsidRPr="00E901D7">
        <w:rPr>
          <w:rFonts w:ascii="Times New Roman" w:hAnsi="Times New Roman"/>
          <w:sz w:val="20"/>
          <w:szCs w:val="24"/>
        </w:rPr>
        <w:fldChar w:fldCharType="end"/>
      </w:r>
      <w:r>
        <w:rPr>
          <w:rFonts w:ascii="Times New Roman" w:hAnsi="Times New Roman"/>
          <w:sz w:val="20"/>
          <w:szCs w:val="24"/>
        </w:rPr>
        <w:t xml:space="preserve">IX.        </w:t>
      </w:r>
      <w:r w:rsidRPr="00A94839">
        <w:rPr>
          <w:rFonts w:ascii="Times New Roman" w:hAnsi="Times New Roman"/>
          <w:b/>
          <w:bCs/>
          <w:sz w:val="20"/>
          <w:szCs w:val="24"/>
        </w:rPr>
        <w:t>LES ANNEXES</w:t>
      </w:r>
    </w:p>
    <w:p w14:paraId="653B855E" w14:textId="77777777" w:rsidR="00663E56" w:rsidRPr="009E7D68" w:rsidRDefault="00663E56" w:rsidP="00663E56">
      <w:pPr>
        <w:jc w:val="both"/>
        <w:rPr>
          <w:rFonts w:ascii="Times New Roman" w:hAnsi="Times New Roman"/>
          <w:b/>
          <w:sz w:val="24"/>
          <w:szCs w:val="24"/>
          <w:u w:val="single"/>
        </w:rPr>
      </w:pPr>
    </w:p>
    <w:p w14:paraId="37784183" w14:textId="77777777" w:rsidR="00663E56" w:rsidRPr="009E7D68" w:rsidRDefault="00663E56" w:rsidP="00663E56">
      <w:pPr>
        <w:jc w:val="both"/>
        <w:rPr>
          <w:rFonts w:ascii="Times New Roman" w:hAnsi="Times New Roman"/>
          <w:b/>
          <w:sz w:val="24"/>
          <w:szCs w:val="24"/>
          <w:u w:val="single"/>
        </w:rPr>
      </w:pPr>
    </w:p>
    <w:p w14:paraId="1B761AAE" w14:textId="77777777" w:rsidR="00663E56" w:rsidRPr="009E7D68" w:rsidRDefault="00663E56" w:rsidP="00663E56">
      <w:pPr>
        <w:jc w:val="both"/>
        <w:rPr>
          <w:rFonts w:ascii="Times New Roman" w:hAnsi="Times New Roman"/>
          <w:b/>
          <w:sz w:val="24"/>
          <w:szCs w:val="24"/>
          <w:u w:val="single"/>
        </w:rPr>
      </w:pPr>
    </w:p>
    <w:p w14:paraId="1CEA41C1" w14:textId="77777777" w:rsidR="00663E56" w:rsidRPr="009E7D68" w:rsidRDefault="00663E56" w:rsidP="00663E56">
      <w:pPr>
        <w:jc w:val="both"/>
        <w:rPr>
          <w:rFonts w:ascii="Times New Roman" w:hAnsi="Times New Roman"/>
          <w:b/>
          <w:sz w:val="24"/>
          <w:szCs w:val="24"/>
          <w:u w:val="single"/>
        </w:rPr>
      </w:pPr>
    </w:p>
    <w:p w14:paraId="61E959F6" w14:textId="77777777" w:rsidR="00663E56" w:rsidRPr="009E7D68" w:rsidRDefault="00663E56" w:rsidP="00663E56">
      <w:pPr>
        <w:jc w:val="both"/>
        <w:rPr>
          <w:rFonts w:ascii="Times New Roman" w:hAnsi="Times New Roman"/>
          <w:b/>
          <w:sz w:val="24"/>
          <w:szCs w:val="24"/>
          <w:u w:val="single"/>
        </w:rPr>
      </w:pPr>
    </w:p>
    <w:p w14:paraId="502D0BD5" w14:textId="77777777" w:rsidR="00663E56" w:rsidRPr="009E7D68" w:rsidRDefault="00663E56" w:rsidP="00663E56">
      <w:pPr>
        <w:jc w:val="both"/>
        <w:rPr>
          <w:rFonts w:ascii="Times New Roman" w:hAnsi="Times New Roman"/>
          <w:b/>
          <w:sz w:val="24"/>
          <w:szCs w:val="24"/>
          <w:u w:val="single"/>
        </w:rPr>
      </w:pPr>
    </w:p>
    <w:p w14:paraId="6B2BBF92" w14:textId="77777777" w:rsidR="00663E56" w:rsidRPr="009E7D68" w:rsidRDefault="00663E56" w:rsidP="00663E56">
      <w:pPr>
        <w:jc w:val="both"/>
        <w:rPr>
          <w:rFonts w:ascii="Times New Roman" w:hAnsi="Times New Roman"/>
          <w:b/>
          <w:sz w:val="24"/>
          <w:szCs w:val="24"/>
          <w:u w:val="single"/>
        </w:rPr>
      </w:pPr>
    </w:p>
    <w:p w14:paraId="0861320A" w14:textId="77777777" w:rsidR="00663E56" w:rsidRDefault="00663E56" w:rsidP="00663E56">
      <w:pPr>
        <w:jc w:val="both"/>
        <w:rPr>
          <w:rFonts w:ascii="Times New Roman" w:hAnsi="Times New Roman"/>
          <w:b/>
          <w:sz w:val="24"/>
          <w:szCs w:val="24"/>
          <w:u w:val="single"/>
        </w:rPr>
      </w:pPr>
    </w:p>
    <w:p w14:paraId="13C94FA0" w14:textId="77777777" w:rsidR="00663E56" w:rsidRDefault="00663E56" w:rsidP="00663E56">
      <w:pPr>
        <w:jc w:val="both"/>
        <w:rPr>
          <w:rFonts w:ascii="Times New Roman" w:hAnsi="Times New Roman"/>
          <w:b/>
          <w:sz w:val="24"/>
          <w:szCs w:val="24"/>
          <w:u w:val="single"/>
        </w:rPr>
      </w:pPr>
    </w:p>
    <w:p w14:paraId="2D006420" w14:textId="77777777" w:rsidR="00663E56" w:rsidRDefault="00663E56" w:rsidP="00663E56">
      <w:pPr>
        <w:jc w:val="both"/>
        <w:rPr>
          <w:rFonts w:ascii="Times New Roman" w:hAnsi="Times New Roman"/>
          <w:b/>
          <w:sz w:val="24"/>
          <w:szCs w:val="24"/>
          <w:u w:val="single"/>
        </w:rPr>
      </w:pPr>
    </w:p>
    <w:p w14:paraId="030DDF8B" w14:textId="77777777" w:rsidR="00663E56" w:rsidRDefault="00663E56" w:rsidP="00663E56">
      <w:pPr>
        <w:jc w:val="both"/>
        <w:rPr>
          <w:rFonts w:ascii="Times New Roman" w:hAnsi="Times New Roman"/>
          <w:b/>
          <w:sz w:val="24"/>
          <w:szCs w:val="24"/>
          <w:u w:val="single"/>
        </w:rPr>
      </w:pPr>
    </w:p>
    <w:p w14:paraId="464588A6" w14:textId="77777777" w:rsidR="00663E56" w:rsidRDefault="00663E56" w:rsidP="00663E56">
      <w:pPr>
        <w:jc w:val="both"/>
        <w:rPr>
          <w:rFonts w:ascii="Times New Roman" w:hAnsi="Times New Roman"/>
          <w:b/>
          <w:sz w:val="24"/>
          <w:szCs w:val="24"/>
          <w:u w:val="single"/>
        </w:rPr>
      </w:pPr>
    </w:p>
    <w:p w14:paraId="74982823" w14:textId="77777777" w:rsidR="00663E56" w:rsidRDefault="00663E56" w:rsidP="00663E56">
      <w:pPr>
        <w:jc w:val="both"/>
        <w:rPr>
          <w:rFonts w:ascii="Times New Roman" w:hAnsi="Times New Roman"/>
          <w:b/>
          <w:sz w:val="24"/>
          <w:szCs w:val="24"/>
          <w:u w:val="single"/>
        </w:rPr>
      </w:pPr>
    </w:p>
    <w:p w14:paraId="0C48C3C6" w14:textId="77777777" w:rsidR="00663E56" w:rsidRDefault="00663E56" w:rsidP="00663E56">
      <w:pPr>
        <w:jc w:val="both"/>
        <w:rPr>
          <w:rFonts w:ascii="Times New Roman" w:hAnsi="Times New Roman"/>
          <w:b/>
          <w:sz w:val="24"/>
          <w:szCs w:val="24"/>
          <w:u w:val="single"/>
        </w:rPr>
      </w:pPr>
    </w:p>
    <w:p w14:paraId="5E8B3C8C" w14:textId="77777777" w:rsidR="00663E56" w:rsidRDefault="00663E56" w:rsidP="00663E56">
      <w:pPr>
        <w:jc w:val="both"/>
        <w:rPr>
          <w:rFonts w:ascii="Times New Roman" w:hAnsi="Times New Roman"/>
          <w:b/>
          <w:sz w:val="24"/>
          <w:szCs w:val="24"/>
          <w:u w:val="single"/>
        </w:rPr>
      </w:pPr>
    </w:p>
    <w:p w14:paraId="1E9EBADA" w14:textId="77777777" w:rsidR="00663E56" w:rsidRDefault="00663E56" w:rsidP="00663E56">
      <w:pPr>
        <w:jc w:val="both"/>
        <w:rPr>
          <w:rFonts w:ascii="Times New Roman" w:hAnsi="Times New Roman"/>
          <w:b/>
          <w:sz w:val="24"/>
          <w:szCs w:val="24"/>
          <w:u w:val="single"/>
        </w:rPr>
      </w:pPr>
    </w:p>
    <w:p w14:paraId="4A72F790" w14:textId="77777777" w:rsidR="00663E56" w:rsidRDefault="00663E56" w:rsidP="00663E56">
      <w:pPr>
        <w:jc w:val="both"/>
        <w:rPr>
          <w:rFonts w:ascii="Times New Roman" w:hAnsi="Times New Roman"/>
          <w:b/>
          <w:sz w:val="24"/>
          <w:szCs w:val="24"/>
          <w:u w:val="single"/>
        </w:rPr>
      </w:pPr>
    </w:p>
    <w:p w14:paraId="50F97AD9" w14:textId="77777777" w:rsidR="00663E56" w:rsidRPr="009E7D68" w:rsidRDefault="00663E56" w:rsidP="00663E56">
      <w:pPr>
        <w:jc w:val="both"/>
        <w:rPr>
          <w:rFonts w:ascii="Times New Roman" w:hAnsi="Times New Roman"/>
          <w:b/>
          <w:sz w:val="24"/>
          <w:szCs w:val="24"/>
          <w:u w:val="single"/>
        </w:rPr>
      </w:pPr>
    </w:p>
    <w:p w14:paraId="33648DDD" w14:textId="77777777" w:rsidR="00663E56" w:rsidRDefault="00663E56" w:rsidP="00663E56">
      <w:pPr>
        <w:pStyle w:val="Titre1"/>
        <w:numPr>
          <w:ilvl w:val="0"/>
          <w:numId w:val="10"/>
        </w:numPr>
        <w:tabs>
          <w:tab w:val="num" w:pos="360"/>
        </w:tabs>
        <w:spacing w:after="160"/>
        <w:ind w:left="1077" w:hanging="1077"/>
        <w:rPr>
          <w:rFonts w:ascii="Tahoma" w:hAnsi="Tahoma" w:cs="Tahoma"/>
          <w:b/>
          <w:sz w:val="22"/>
          <w:szCs w:val="22"/>
        </w:rPr>
      </w:pPr>
      <w:bookmarkStart w:id="0" w:name="_Toc84589568"/>
      <w:bookmarkStart w:id="1" w:name="_Toc84589718"/>
      <w:bookmarkStart w:id="2" w:name="_Toc84589760"/>
      <w:bookmarkStart w:id="3" w:name="_Toc84590001"/>
      <w:bookmarkStart w:id="4" w:name="_Toc84590091"/>
      <w:bookmarkStart w:id="5" w:name="_Toc84590142"/>
      <w:bookmarkStart w:id="6" w:name="_Toc84589569"/>
      <w:bookmarkStart w:id="7" w:name="_Toc84589719"/>
      <w:bookmarkStart w:id="8" w:name="_Toc84589761"/>
      <w:bookmarkStart w:id="9" w:name="_Toc84590002"/>
      <w:bookmarkStart w:id="10" w:name="_Toc84590092"/>
      <w:bookmarkStart w:id="11" w:name="_Toc84590143"/>
      <w:bookmarkStart w:id="12" w:name="_Toc84589570"/>
      <w:bookmarkStart w:id="13" w:name="_Toc84589720"/>
      <w:bookmarkStart w:id="14" w:name="_Toc84589762"/>
      <w:bookmarkStart w:id="15" w:name="_Toc84590003"/>
      <w:bookmarkStart w:id="16" w:name="_Toc84590093"/>
      <w:bookmarkStart w:id="17" w:name="_Toc84590144"/>
      <w:bookmarkStart w:id="18" w:name="_Toc84589571"/>
      <w:bookmarkStart w:id="19" w:name="_Toc84589721"/>
      <w:bookmarkStart w:id="20" w:name="_Toc84589763"/>
      <w:bookmarkStart w:id="21" w:name="_Toc84590004"/>
      <w:bookmarkStart w:id="22" w:name="_Toc84590094"/>
      <w:bookmarkStart w:id="23" w:name="_Toc84590145"/>
      <w:bookmarkStart w:id="24" w:name="_Toc84589572"/>
      <w:bookmarkStart w:id="25" w:name="_Toc84589722"/>
      <w:bookmarkStart w:id="26" w:name="_Toc84589764"/>
      <w:bookmarkStart w:id="27" w:name="_Toc84590005"/>
      <w:bookmarkStart w:id="28" w:name="_Toc84590095"/>
      <w:bookmarkStart w:id="29" w:name="_Toc84590146"/>
      <w:bookmarkStart w:id="30" w:name="_Toc84589573"/>
      <w:bookmarkStart w:id="31" w:name="_Toc84589723"/>
      <w:bookmarkStart w:id="32" w:name="_Toc84589765"/>
      <w:bookmarkStart w:id="33" w:name="_Toc84590006"/>
      <w:bookmarkStart w:id="34" w:name="_Toc84590096"/>
      <w:bookmarkStart w:id="35" w:name="_Toc84590147"/>
      <w:bookmarkStart w:id="36" w:name="_Toc84589574"/>
      <w:bookmarkStart w:id="37" w:name="_Toc84589724"/>
      <w:bookmarkStart w:id="38" w:name="_Toc84589766"/>
      <w:bookmarkStart w:id="39" w:name="_Toc84590007"/>
      <w:bookmarkStart w:id="40" w:name="_Toc84590097"/>
      <w:bookmarkStart w:id="41" w:name="_Toc84590148"/>
      <w:bookmarkStart w:id="42" w:name="_Toc84589575"/>
      <w:bookmarkStart w:id="43" w:name="_Toc84589725"/>
      <w:bookmarkStart w:id="44" w:name="_Toc84589767"/>
      <w:bookmarkStart w:id="45" w:name="_Toc84590008"/>
      <w:bookmarkStart w:id="46" w:name="_Toc84590098"/>
      <w:bookmarkStart w:id="47" w:name="_Toc84590149"/>
      <w:bookmarkStart w:id="48" w:name="_Toc84589576"/>
      <w:bookmarkStart w:id="49" w:name="_Toc84589726"/>
      <w:bookmarkStart w:id="50" w:name="_Toc84589768"/>
      <w:bookmarkStart w:id="51" w:name="_Toc84590009"/>
      <w:bookmarkStart w:id="52" w:name="_Toc84590099"/>
      <w:bookmarkStart w:id="53" w:name="_Toc84590150"/>
      <w:bookmarkStart w:id="54" w:name="_Toc84589577"/>
      <w:bookmarkStart w:id="55" w:name="_Toc84589727"/>
      <w:bookmarkStart w:id="56" w:name="_Toc84589769"/>
      <w:bookmarkStart w:id="57" w:name="_Toc84590010"/>
      <w:bookmarkStart w:id="58" w:name="_Toc84590100"/>
      <w:bookmarkStart w:id="59" w:name="_Toc84590151"/>
      <w:bookmarkStart w:id="60" w:name="_Toc84589578"/>
      <w:bookmarkStart w:id="61" w:name="_Toc84589728"/>
      <w:bookmarkStart w:id="62" w:name="_Toc84589770"/>
      <w:bookmarkStart w:id="63" w:name="_Toc84590011"/>
      <w:bookmarkStart w:id="64" w:name="_Toc84590101"/>
      <w:bookmarkStart w:id="65" w:name="_Toc84590152"/>
      <w:bookmarkStart w:id="66" w:name="_Toc84589579"/>
      <w:bookmarkStart w:id="67" w:name="_Toc84589729"/>
      <w:bookmarkStart w:id="68" w:name="_Toc84589771"/>
      <w:bookmarkStart w:id="69" w:name="_Toc84590012"/>
      <w:bookmarkStart w:id="70" w:name="_Toc84590102"/>
      <w:bookmarkStart w:id="71" w:name="_Toc84590153"/>
      <w:bookmarkStart w:id="72" w:name="_Toc84589580"/>
      <w:bookmarkStart w:id="73" w:name="_Toc84589730"/>
      <w:bookmarkStart w:id="74" w:name="_Toc84589772"/>
      <w:bookmarkStart w:id="75" w:name="_Toc84590013"/>
      <w:bookmarkStart w:id="76" w:name="_Toc84590103"/>
      <w:bookmarkStart w:id="77" w:name="_Toc84590154"/>
      <w:bookmarkStart w:id="78" w:name="_Toc84589581"/>
      <w:bookmarkStart w:id="79" w:name="_Toc84589731"/>
      <w:bookmarkStart w:id="80" w:name="_Toc84589773"/>
      <w:bookmarkStart w:id="81" w:name="_Toc84590014"/>
      <w:bookmarkStart w:id="82" w:name="_Toc84590104"/>
      <w:bookmarkStart w:id="83" w:name="_Toc8459015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CF5EC7">
        <w:rPr>
          <w:rFonts w:ascii="Tahoma" w:hAnsi="Tahoma" w:cs="Tahoma"/>
          <w:b/>
          <w:sz w:val="22"/>
          <w:szCs w:val="22"/>
        </w:rPr>
        <w:lastRenderedPageBreak/>
        <w:t xml:space="preserve">   </w:t>
      </w:r>
      <w:bookmarkStart w:id="84" w:name="_Toc84589121"/>
      <w:bookmarkStart w:id="85" w:name="_Toc84589176"/>
      <w:bookmarkStart w:id="86" w:name="_Toc84589582"/>
      <w:bookmarkStart w:id="87" w:name="_Toc84589732"/>
      <w:bookmarkStart w:id="88" w:name="_Toc84589774"/>
      <w:bookmarkStart w:id="89" w:name="_Toc84590015"/>
      <w:bookmarkStart w:id="90" w:name="_Toc84590105"/>
      <w:bookmarkStart w:id="91" w:name="_Toc84590156"/>
      <w:bookmarkStart w:id="92" w:name="_Toc84589122"/>
      <w:bookmarkStart w:id="93" w:name="_Toc84589177"/>
      <w:bookmarkStart w:id="94" w:name="_Toc84589583"/>
      <w:bookmarkStart w:id="95" w:name="_Toc84589733"/>
      <w:bookmarkStart w:id="96" w:name="_Toc84589775"/>
      <w:bookmarkStart w:id="97" w:name="_Toc84590016"/>
      <w:bookmarkStart w:id="98" w:name="_Toc84590106"/>
      <w:bookmarkStart w:id="99" w:name="_Toc84590157"/>
      <w:bookmarkStart w:id="100" w:name="_Toc84589123"/>
      <w:bookmarkStart w:id="101" w:name="_Toc84589178"/>
      <w:bookmarkStart w:id="102" w:name="_Toc84589584"/>
      <w:bookmarkStart w:id="103" w:name="_Toc84589734"/>
      <w:bookmarkStart w:id="104" w:name="_Toc84589776"/>
      <w:bookmarkStart w:id="105" w:name="_Toc84590017"/>
      <w:bookmarkStart w:id="106" w:name="_Toc84590107"/>
      <w:bookmarkStart w:id="107" w:name="_Toc84590158"/>
      <w:bookmarkStart w:id="108" w:name="_Toc84589124"/>
      <w:bookmarkStart w:id="109" w:name="_Toc84589179"/>
      <w:bookmarkStart w:id="110" w:name="_Toc84589585"/>
      <w:bookmarkStart w:id="111" w:name="_Toc84589735"/>
      <w:bookmarkStart w:id="112" w:name="_Toc84589777"/>
      <w:bookmarkStart w:id="113" w:name="_Toc84590018"/>
      <w:bookmarkStart w:id="114" w:name="_Toc84590108"/>
      <w:bookmarkStart w:id="115" w:name="_Toc84590159"/>
      <w:bookmarkStart w:id="116" w:name="_Toc83742876"/>
      <w:bookmarkStart w:id="117" w:name="_Toc83742877"/>
      <w:bookmarkStart w:id="118" w:name="_Toc104996298"/>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CF5EC7">
        <w:rPr>
          <w:rFonts w:ascii="Tahoma" w:hAnsi="Tahoma" w:cs="Tahoma"/>
          <w:b/>
          <w:sz w:val="22"/>
          <w:szCs w:val="22"/>
        </w:rPr>
        <w:t>CONTEXTE ET JUSTIFICATION</w:t>
      </w:r>
      <w:bookmarkStart w:id="119" w:name="_Hlk62183277"/>
      <w:bookmarkEnd w:id="118"/>
    </w:p>
    <w:p w14:paraId="33A3219D" w14:textId="77777777" w:rsidR="00663E56" w:rsidRPr="00DF1315" w:rsidRDefault="00663E56" w:rsidP="00663E56">
      <w:pPr>
        <w:jc w:val="both"/>
        <w:rPr>
          <w:rFonts w:ascii="Tahoma" w:hAnsi="Tahoma" w:cs="Tahoma"/>
        </w:rPr>
      </w:pPr>
      <w:r w:rsidRPr="00DF1315">
        <w:rPr>
          <w:rFonts w:ascii="Tahoma" w:hAnsi="Tahoma" w:cs="Tahoma"/>
        </w:rPr>
        <w:t>Le Sénégal fait face à une urbanisation rapide</w:t>
      </w:r>
      <w:r>
        <w:rPr>
          <w:rFonts w:ascii="Tahoma" w:hAnsi="Tahoma" w:cs="Tahoma"/>
        </w:rPr>
        <w:t xml:space="preserve"> et mal contrôlée</w:t>
      </w:r>
      <w:r w:rsidRPr="00DF1315">
        <w:rPr>
          <w:rFonts w:ascii="Tahoma" w:hAnsi="Tahoma" w:cs="Tahoma"/>
        </w:rPr>
        <w:t>, particulièrement marquée dans la région de Dakar qui concentre 22% de la population nationale en 2023, sur un territoire de 0,3%. Cette croissance démographique soutenue, combinée à une forte concentration des activités économiques et sociales, exerce une pression considérable sur les infrastructures urbaines et accentue les déséquilibres territoriaux.</w:t>
      </w:r>
    </w:p>
    <w:p w14:paraId="144D6512" w14:textId="77777777" w:rsidR="00663E56" w:rsidRPr="00DF1315" w:rsidRDefault="00663E56" w:rsidP="00663E56">
      <w:pPr>
        <w:jc w:val="both"/>
        <w:rPr>
          <w:rFonts w:ascii="Tahoma" w:hAnsi="Tahoma" w:cs="Tahoma"/>
        </w:rPr>
      </w:pPr>
      <w:r w:rsidRPr="00DF1315">
        <w:rPr>
          <w:rFonts w:ascii="Tahoma" w:hAnsi="Tahoma" w:cs="Tahoma"/>
        </w:rPr>
        <w:t xml:space="preserve">Cette urbanisation souvent non maîtrisée s’accompagne d’une part d’un déficit chronique en document de planification urbaine et d’autre part, d’une non application des orientations dans les outils de planification en vigueur. Par ailleurs, les villes restent vulnérables face aux aléas climatiques. En effet, la prolifération des quartiers irréguliers, l’occupation anarchique des zones non aedificandi notamment inondables (cuvettes, dépressions) et l’insuffisance des réseaux de drainage contribuent fortement à la vulnérabilité des établissements humains ainsi que des populations urbaines. </w:t>
      </w:r>
    </w:p>
    <w:p w14:paraId="782B1FA1" w14:textId="77777777" w:rsidR="00663E56" w:rsidRPr="00CF5EC7" w:rsidRDefault="00663E56" w:rsidP="00663E56">
      <w:pPr>
        <w:pStyle w:val="ps"/>
        <w:spacing w:before="120" w:line="276" w:lineRule="auto"/>
        <w:rPr>
          <w:rFonts w:ascii="Tahoma" w:eastAsia="Calibri" w:hAnsi="Tahoma" w:cs="Tahoma"/>
          <w:sz w:val="22"/>
          <w:szCs w:val="22"/>
        </w:rPr>
      </w:pPr>
      <w:r>
        <w:rPr>
          <w:rFonts w:ascii="Tahoma" w:eastAsia="Calibri" w:hAnsi="Tahoma" w:cs="Tahoma"/>
          <w:sz w:val="22"/>
          <w:szCs w:val="22"/>
        </w:rPr>
        <w:t>De plus, l</w:t>
      </w:r>
      <w:r w:rsidRPr="00CF5EC7">
        <w:rPr>
          <w:rFonts w:ascii="Tahoma" w:eastAsia="Calibri" w:hAnsi="Tahoma" w:cs="Tahoma"/>
          <w:sz w:val="22"/>
          <w:szCs w:val="22"/>
        </w:rPr>
        <w:t>e changement climatique a contribué à l’instabilité croissante des précipitations sur le Sénégal et à la hausse du niveau de la mer ; ce qui accroît la vulnérabilité de la population et met en péril les bénéfices du développement du Sénégal.</w:t>
      </w:r>
    </w:p>
    <w:p w14:paraId="29695741" w14:textId="77777777" w:rsidR="00663E56"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En effet, de nouveaux évènements climatiques extrêmes ont provoqué de graves inondations dans plusieurs localités sénégalaises, avec comme principal épicentre la zone de Keur Massar-</w:t>
      </w:r>
      <w:proofErr w:type="spellStart"/>
      <w:r w:rsidRPr="00CF5EC7">
        <w:rPr>
          <w:rFonts w:ascii="Tahoma" w:eastAsia="Calibri" w:hAnsi="Tahoma" w:cs="Tahoma"/>
          <w:sz w:val="22"/>
          <w:szCs w:val="22"/>
        </w:rPr>
        <w:t>Jaxaay</w:t>
      </w:r>
      <w:proofErr w:type="spellEnd"/>
      <w:r w:rsidRPr="00CF5EC7">
        <w:rPr>
          <w:rFonts w:ascii="Tahoma" w:eastAsia="Calibri" w:hAnsi="Tahoma" w:cs="Tahoma"/>
          <w:sz w:val="22"/>
          <w:szCs w:val="22"/>
        </w:rPr>
        <w:t>, emmenant ainsi l’État à déclencher le Plan national d'Organisation des Secours (ORSEC) en 2020 et 2021</w:t>
      </w:r>
      <w:r>
        <w:rPr>
          <w:rFonts w:ascii="Tahoma" w:eastAsia="Calibri" w:hAnsi="Tahoma" w:cs="Tahoma"/>
          <w:sz w:val="22"/>
          <w:szCs w:val="22"/>
        </w:rPr>
        <w:t xml:space="preserve"> ainsi que dans le département de Rufisque, notamment dans les communes de Bambilor, Sangalkam et Tivaouane Peul</w:t>
      </w:r>
      <w:r w:rsidRPr="00CF5EC7">
        <w:rPr>
          <w:rFonts w:ascii="Tahoma" w:eastAsia="Calibri" w:hAnsi="Tahoma" w:cs="Tahoma"/>
          <w:sz w:val="22"/>
          <w:szCs w:val="22"/>
        </w:rPr>
        <w:t>.</w:t>
      </w:r>
    </w:p>
    <w:p w14:paraId="49452484" w14:textId="77777777" w:rsidR="00663E56" w:rsidRPr="00CF5EC7" w:rsidRDefault="00663E56" w:rsidP="00663E56">
      <w:pPr>
        <w:pStyle w:val="ps"/>
        <w:spacing w:before="120" w:line="276" w:lineRule="auto"/>
        <w:rPr>
          <w:rFonts w:ascii="Tahoma" w:eastAsia="Calibri" w:hAnsi="Tahoma" w:cs="Tahoma"/>
          <w:sz w:val="22"/>
          <w:szCs w:val="22"/>
        </w:rPr>
      </w:pPr>
      <w:r>
        <w:rPr>
          <w:rFonts w:ascii="Tahoma" w:eastAsia="Calibri" w:hAnsi="Tahoma" w:cs="Tahoma"/>
          <w:sz w:val="22"/>
          <w:szCs w:val="22"/>
        </w:rPr>
        <w:t xml:space="preserve">Conformément à la </w:t>
      </w:r>
      <w:r w:rsidRPr="00BA0429">
        <w:rPr>
          <w:rFonts w:ascii="Tahoma" w:eastAsia="Calibri" w:hAnsi="Tahoma" w:cs="Tahoma"/>
          <w:b/>
          <w:bCs/>
          <w:sz w:val="22"/>
          <w:szCs w:val="22"/>
        </w:rPr>
        <w:t>Vision Sénégal 2050 : Agenda national de transformation</w:t>
      </w:r>
      <w:r>
        <w:rPr>
          <w:rFonts w:ascii="Tahoma" w:eastAsia="Calibri" w:hAnsi="Tahoma" w:cs="Tahoma"/>
          <w:sz w:val="22"/>
          <w:szCs w:val="22"/>
        </w:rPr>
        <w:t>,</w:t>
      </w:r>
      <w:r w:rsidRPr="00BC4E2A">
        <w:rPr>
          <w:rFonts w:ascii="Tahoma" w:eastAsia="Calibri" w:hAnsi="Tahoma" w:cs="Tahoma"/>
          <w:sz w:val="22"/>
          <w:szCs w:val="22"/>
        </w:rPr>
        <w:t xml:space="preserve"> </w:t>
      </w:r>
      <w:r w:rsidRPr="00CF5EC7">
        <w:rPr>
          <w:rFonts w:ascii="Tahoma" w:eastAsia="Calibri" w:hAnsi="Tahoma" w:cs="Tahoma"/>
          <w:sz w:val="22"/>
          <w:szCs w:val="22"/>
        </w:rPr>
        <w:t>l’État du Sénégal</w:t>
      </w:r>
      <w:r>
        <w:rPr>
          <w:rFonts w:ascii="Tahoma" w:eastAsia="Calibri" w:hAnsi="Tahoma" w:cs="Tahoma"/>
          <w:sz w:val="22"/>
          <w:szCs w:val="22"/>
        </w:rPr>
        <w:t>,</w:t>
      </w:r>
      <w:r w:rsidRPr="00CF5EC7">
        <w:rPr>
          <w:rFonts w:ascii="Tahoma" w:eastAsia="Calibri" w:hAnsi="Tahoma" w:cs="Tahoma"/>
          <w:sz w:val="22"/>
          <w:szCs w:val="22"/>
        </w:rPr>
        <w:t xml:space="preserve"> </w:t>
      </w:r>
      <w:r>
        <w:rPr>
          <w:rFonts w:ascii="Tahoma" w:eastAsia="Calibri" w:hAnsi="Tahoma" w:cs="Tahoma"/>
          <w:sz w:val="22"/>
          <w:szCs w:val="22"/>
        </w:rPr>
        <w:t xml:space="preserve"> dans le but de</w:t>
      </w:r>
      <w:r w:rsidRPr="00CF5EC7">
        <w:rPr>
          <w:rFonts w:ascii="Tahoma" w:eastAsia="Calibri" w:hAnsi="Tahoma" w:cs="Tahoma"/>
          <w:sz w:val="22"/>
          <w:szCs w:val="22"/>
        </w:rPr>
        <w:t xml:space="preserve"> pallier durablement ces phénomènes récurrents, s’est engagé à</w:t>
      </w:r>
      <w:r>
        <w:rPr>
          <w:rFonts w:ascii="Tahoma" w:eastAsia="Calibri" w:hAnsi="Tahoma" w:cs="Tahoma"/>
          <w:sz w:val="22"/>
          <w:szCs w:val="22"/>
        </w:rPr>
        <w:t xml:space="preserve"> restaurer une planification urbaine rigoureuse et un aménagement durable des territoires pour une affectation optimale des terres,</w:t>
      </w:r>
      <w:r w:rsidRPr="00CF5EC7">
        <w:rPr>
          <w:rFonts w:ascii="Tahoma" w:eastAsia="Calibri" w:hAnsi="Tahoma" w:cs="Tahoma"/>
          <w:sz w:val="22"/>
          <w:szCs w:val="22"/>
        </w:rPr>
        <w:t xml:space="preserve"> </w:t>
      </w:r>
      <w:r>
        <w:rPr>
          <w:rFonts w:ascii="Tahoma" w:eastAsia="Calibri" w:hAnsi="Tahoma" w:cs="Tahoma"/>
          <w:sz w:val="22"/>
          <w:szCs w:val="22"/>
        </w:rPr>
        <w:t xml:space="preserve">dans le </w:t>
      </w:r>
      <w:r w:rsidRPr="00BA0429">
        <w:rPr>
          <w:rFonts w:ascii="Tahoma" w:eastAsia="Calibri" w:hAnsi="Tahoma" w:cs="Tahoma"/>
          <w:b/>
          <w:bCs/>
          <w:sz w:val="22"/>
          <w:szCs w:val="22"/>
        </w:rPr>
        <w:t>Fondement 2 du Master plan 2024-2034</w:t>
      </w:r>
      <w:r w:rsidRPr="00CF5EC7">
        <w:rPr>
          <w:rFonts w:ascii="Tahoma" w:eastAsia="Calibri" w:hAnsi="Tahoma" w:cs="Tahoma"/>
          <w:sz w:val="22"/>
          <w:szCs w:val="22"/>
        </w:rPr>
        <w:t xml:space="preserve"> et à mobiliser les ressources budgétaires nécessaires pour la réalisation </w:t>
      </w:r>
      <w:r>
        <w:rPr>
          <w:rFonts w:ascii="Tahoma" w:eastAsia="Calibri" w:hAnsi="Tahoma" w:cs="Tahoma"/>
          <w:sz w:val="22"/>
          <w:szCs w:val="22"/>
        </w:rPr>
        <w:t>d’études de planification urbaine dans les départements de Guédiawaye, Pikine, Keur Massar et Rufisque</w:t>
      </w:r>
      <w:r w:rsidRPr="00CF5EC7">
        <w:rPr>
          <w:rFonts w:ascii="Tahoma" w:eastAsia="Calibri" w:hAnsi="Tahoma" w:cs="Tahoma"/>
          <w:sz w:val="22"/>
          <w:szCs w:val="22"/>
        </w:rPr>
        <w:t>.</w:t>
      </w:r>
    </w:p>
    <w:p w14:paraId="641C7A55" w14:textId="3C84CE4D" w:rsidR="00E83DDA" w:rsidRDefault="00663E56" w:rsidP="00E83DDA">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 xml:space="preserve">Par ailleurs, le Gouvernement du Sénégal a sollicité l’accompagnement de la </w:t>
      </w:r>
      <w:r>
        <w:rPr>
          <w:rFonts w:ascii="Tahoma" w:eastAsia="Calibri" w:hAnsi="Tahoma" w:cs="Tahoma"/>
          <w:sz w:val="22"/>
          <w:szCs w:val="22"/>
        </w:rPr>
        <w:t xml:space="preserve">Banque mondiale </w:t>
      </w:r>
      <w:r w:rsidR="00E83DDA">
        <w:rPr>
          <w:rFonts w:ascii="Tahoma" w:eastAsia="Calibri" w:hAnsi="Tahoma" w:cs="Tahoma"/>
          <w:sz w:val="22"/>
          <w:szCs w:val="22"/>
        </w:rPr>
        <w:t>pour</w:t>
      </w:r>
      <w:r>
        <w:rPr>
          <w:rFonts w:ascii="Tahoma" w:eastAsia="Calibri" w:hAnsi="Tahoma" w:cs="Tahoma"/>
          <w:sz w:val="22"/>
          <w:szCs w:val="22"/>
        </w:rPr>
        <w:t xml:space="preserve"> </w:t>
      </w:r>
      <w:r w:rsidRPr="00CF5EC7">
        <w:rPr>
          <w:rFonts w:ascii="Tahoma" w:eastAsia="Calibri" w:hAnsi="Tahoma" w:cs="Tahoma"/>
          <w:sz w:val="22"/>
          <w:szCs w:val="22"/>
        </w:rPr>
        <w:t xml:space="preserve">la mise en œuvre de la seconde phase du Projet de Gestion des Eaux pluviales et d’adaptation au changement climatique </w:t>
      </w:r>
      <w:r w:rsidR="00CA3214">
        <w:rPr>
          <w:rFonts w:ascii="Tahoma" w:eastAsia="Calibri" w:hAnsi="Tahoma" w:cs="Tahoma"/>
          <w:sz w:val="22"/>
          <w:szCs w:val="22"/>
        </w:rPr>
        <w:t>(</w:t>
      </w:r>
      <w:r w:rsidRPr="00CF5EC7">
        <w:rPr>
          <w:rFonts w:ascii="Tahoma" w:eastAsia="Calibri" w:hAnsi="Tahoma" w:cs="Tahoma"/>
          <w:sz w:val="22"/>
          <w:szCs w:val="22"/>
        </w:rPr>
        <w:t xml:space="preserve">PROGEP </w:t>
      </w:r>
      <w:r w:rsidR="00CA3214">
        <w:rPr>
          <w:rFonts w:ascii="Tahoma" w:eastAsia="Calibri" w:hAnsi="Tahoma" w:cs="Tahoma"/>
          <w:sz w:val="22"/>
          <w:szCs w:val="22"/>
        </w:rPr>
        <w:t xml:space="preserve">2). </w:t>
      </w:r>
    </w:p>
    <w:p w14:paraId="7CBCF44C" w14:textId="23F2B7F8" w:rsidR="00E83DDA" w:rsidRDefault="00E83DDA" w:rsidP="00E83DDA">
      <w:pPr>
        <w:pStyle w:val="ps"/>
        <w:spacing w:before="120" w:line="276" w:lineRule="auto"/>
        <w:rPr>
          <w:rFonts w:ascii="Tahoma" w:eastAsia="Calibri" w:hAnsi="Tahoma" w:cs="Tahoma"/>
          <w:sz w:val="22"/>
          <w:szCs w:val="22"/>
        </w:rPr>
      </w:pPr>
      <w:r>
        <w:rPr>
          <w:rFonts w:ascii="Tahoma" w:eastAsia="Calibri" w:hAnsi="Tahoma" w:cs="Tahoma"/>
          <w:sz w:val="22"/>
          <w:szCs w:val="22"/>
        </w:rPr>
        <w:t>Dans le cadre de l’exécution de l</w:t>
      </w:r>
      <w:r w:rsidRPr="00E83DDA">
        <w:rPr>
          <w:rFonts w:ascii="Tahoma" w:eastAsia="Calibri" w:hAnsi="Tahoma" w:cs="Tahoma"/>
          <w:sz w:val="22"/>
          <w:szCs w:val="22"/>
        </w:rPr>
        <w:t xml:space="preserve">a sous-composante 1.1 du PROGEP </w:t>
      </w:r>
      <w:proofErr w:type="gramStart"/>
      <w:r w:rsidRPr="00E83DDA">
        <w:rPr>
          <w:rFonts w:ascii="Tahoma" w:eastAsia="Calibri" w:hAnsi="Tahoma" w:cs="Tahoma"/>
          <w:sz w:val="22"/>
          <w:szCs w:val="22"/>
        </w:rPr>
        <w:t>2</w:t>
      </w:r>
      <w:r>
        <w:rPr>
          <w:rFonts w:ascii="Tahoma" w:eastAsia="Calibri" w:hAnsi="Tahoma" w:cs="Tahoma"/>
          <w:sz w:val="22"/>
          <w:szCs w:val="22"/>
        </w:rPr>
        <w:t xml:space="preserve">, </w:t>
      </w:r>
      <w:r w:rsidRPr="00E83DDA">
        <w:rPr>
          <w:rFonts w:ascii="Tahoma" w:eastAsia="Calibri" w:hAnsi="Tahoma" w:cs="Tahoma"/>
          <w:sz w:val="22"/>
          <w:szCs w:val="22"/>
        </w:rPr>
        <w:t xml:space="preserve"> </w:t>
      </w:r>
      <w:r>
        <w:rPr>
          <w:rFonts w:ascii="Tahoma" w:eastAsia="Calibri" w:hAnsi="Tahoma" w:cs="Tahoma"/>
          <w:sz w:val="22"/>
          <w:szCs w:val="22"/>
        </w:rPr>
        <w:t>il</w:t>
      </w:r>
      <w:proofErr w:type="gramEnd"/>
      <w:r>
        <w:rPr>
          <w:rFonts w:ascii="Tahoma" w:eastAsia="Calibri" w:hAnsi="Tahoma" w:cs="Tahoma"/>
          <w:sz w:val="22"/>
          <w:szCs w:val="22"/>
        </w:rPr>
        <w:t xml:space="preserve"> est prévu de</w:t>
      </w:r>
      <w:r w:rsidRPr="00E83DDA">
        <w:rPr>
          <w:rFonts w:ascii="Tahoma" w:eastAsia="Calibri" w:hAnsi="Tahoma" w:cs="Tahoma"/>
          <w:sz w:val="22"/>
          <w:szCs w:val="22"/>
        </w:rPr>
        <w:t xml:space="preserve"> renforcer la planification urbaine et territoriale en int</w:t>
      </w:r>
      <w:r>
        <w:rPr>
          <w:rFonts w:ascii="Tahoma" w:eastAsia="Calibri" w:hAnsi="Tahoma" w:cs="Tahoma"/>
          <w:sz w:val="22"/>
          <w:szCs w:val="22"/>
        </w:rPr>
        <w:t>é</w:t>
      </w:r>
      <w:r w:rsidRPr="00E83DDA">
        <w:rPr>
          <w:rFonts w:ascii="Tahoma" w:eastAsia="Calibri" w:hAnsi="Tahoma" w:cs="Tahoma"/>
          <w:sz w:val="22"/>
          <w:szCs w:val="22"/>
        </w:rPr>
        <w:t xml:space="preserve">grant de manière systématique la gestion des risques d’inondation, dans une perspective de résilience climatique et de développement urbain maîtrisé. </w:t>
      </w:r>
      <w:r>
        <w:rPr>
          <w:rFonts w:ascii="Tahoma" w:eastAsia="Calibri" w:hAnsi="Tahoma" w:cs="Tahoma"/>
          <w:sz w:val="22"/>
          <w:szCs w:val="22"/>
        </w:rPr>
        <w:t>Les</w:t>
      </w:r>
      <w:r w:rsidRPr="00E83DDA">
        <w:rPr>
          <w:rFonts w:ascii="Tahoma" w:eastAsia="Calibri" w:hAnsi="Tahoma" w:cs="Tahoma"/>
          <w:sz w:val="22"/>
          <w:szCs w:val="22"/>
        </w:rPr>
        <w:t xml:space="preserve"> départements de Pikine et de Guédiawaye, caractérisés par une forte densité urbaine, une urbanisation rapide et une exposition accrue aux inondations, constituent des territoires prioritaires pour la mise en œuvre de ces orientations. </w:t>
      </w:r>
    </w:p>
    <w:p w14:paraId="799A14E8" w14:textId="332B9CCB"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 xml:space="preserve">Toutefois, le Plan d’Urbanisme de Détail (PUD) </w:t>
      </w:r>
      <w:r>
        <w:rPr>
          <w:rFonts w:ascii="Tahoma" w:eastAsia="Calibri" w:hAnsi="Tahoma" w:cs="Tahoma"/>
          <w:sz w:val="22"/>
          <w:szCs w:val="22"/>
        </w:rPr>
        <w:t xml:space="preserve">des départements de Pikine et Guédiawaye, </w:t>
      </w:r>
      <w:r w:rsidRPr="00E83DDA">
        <w:rPr>
          <w:rFonts w:ascii="Tahoma" w:eastAsia="Calibri" w:hAnsi="Tahoma" w:cs="Tahoma"/>
          <w:sz w:val="22"/>
          <w:szCs w:val="22"/>
        </w:rPr>
        <w:t>élaboré en 2018, bien qu’ayant permis de structurer l’organisation spatiale de ces territoires, présente aujourd’hui des limites importantes. D’une part, il n’intègre pas suffisamment les enjeux liés à la gestion des risques d’inondation et aux changements climatique</w:t>
      </w:r>
      <w:r>
        <w:rPr>
          <w:rFonts w:ascii="Tahoma" w:eastAsia="Calibri" w:hAnsi="Tahoma" w:cs="Tahoma"/>
          <w:sz w:val="22"/>
          <w:szCs w:val="22"/>
        </w:rPr>
        <w:t>s, et d</w:t>
      </w:r>
      <w:r w:rsidRPr="00E83DDA">
        <w:rPr>
          <w:rFonts w:ascii="Tahoma" w:eastAsia="Calibri" w:hAnsi="Tahoma" w:cs="Tahoma"/>
          <w:sz w:val="22"/>
          <w:szCs w:val="22"/>
        </w:rPr>
        <w:t>’autre part, son caractère unifié ne permet pas de refléter avec précision les dynamiques différenciées et les spécificités propres à chacun des deux départements.</w:t>
      </w:r>
    </w:p>
    <w:p w14:paraId="2720EE43" w14:textId="77777777"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lastRenderedPageBreak/>
        <w:t>Par ailleurs, l’adoption du nouveau Code de l’Urbanisme en 2023 introduit une évolution majeure du cadre de planification, en substituant aux PUD les Plans Communaux et Intercommunaux d’Urbanisme (PCUI), assortis d’outils opérationnels tels que les Plans de Gestion des Risques d’Inondation (PGRI) et les Plans Directeurs de Drainage. Cette réforme consacre une approche plus intégrée, opérationnelle et territorialisée de l’aménagement urbain.</w:t>
      </w:r>
    </w:p>
    <w:p w14:paraId="35613C0F" w14:textId="76EC1E4D"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 xml:space="preserve">Dès lors, la révision du PUD de Pikine-Guédiawaye s’impose comme une nécessité stratégique pour aligner les instruments de planification existants avec ce nouveau cadre </w:t>
      </w:r>
      <w:r>
        <w:rPr>
          <w:rFonts w:ascii="Tahoma" w:eastAsia="Calibri" w:hAnsi="Tahoma" w:cs="Tahoma"/>
          <w:sz w:val="22"/>
          <w:szCs w:val="22"/>
        </w:rPr>
        <w:t xml:space="preserve">législatif et </w:t>
      </w:r>
      <w:r w:rsidRPr="00E83DDA">
        <w:rPr>
          <w:rFonts w:ascii="Tahoma" w:eastAsia="Calibri" w:hAnsi="Tahoma" w:cs="Tahoma"/>
          <w:sz w:val="22"/>
          <w:szCs w:val="22"/>
        </w:rPr>
        <w:t>réglementaire et avec les objectifs du PROGEP 2. Elle permettra notamment de dissocier les deux départements afin de mieux prendre en compte leurs spécificités territoriales, d’intégrer de manière opérationnelle la gestion des risques d’inondation dans la planification urbaine, et d’assurer une meilleure cohérence entre les documents de planification et les investissements structurants du projet.</w:t>
      </w:r>
    </w:p>
    <w:p w14:paraId="7C96B5DD" w14:textId="6E49DC5F" w:rsidR="00663E56"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Ainsi, cette révision constitue un levier essentiel pour renforcer la résilience des territoires concernés, améliorer les conditions de vie des populations et promouvoir un développement urbain durable et maîtrisé.</w:t>
      </w:r>
    </w:p>
    <w:p w14:paraId="60C590A3" w14:textId="199C2E41" w:rsidR="00663E56" w:rsidRPr="00B55704" w:rsidRDefault="00E83DDA" w:rsidP="00E24EE4">
      <w:pPr>
        <w:pStyle w:val="ps"/>
        <w:spacing w:before="120" w:line="276" w:lineRule="auto"/>
        <w:rPr>
          <w:rFonts w:ascii="Tahoma" w:eastAsia="Calibri" w:hAnsi="Tahoma" w:cs="Tahoma"/>
        </w:rPr>
      </w:pPr>
      <w:r>
        <w:rPr>
          <w:rFonts w:ascii="Tahoma" w:eastAsia="Calibri" w:hAnsi="Tahoma" w:cs="Tahoma"/>
          <w:sz w:val="22"/>
          <w:szCs w:val="22"/>
        </w:rPr>
        <w:t>Dans cette perspective, l’</w:t>
      </w:r>
      <w:r w:rsidR="00663E56">
        <w:rPr>
          <w:rFonts w:ascii="Tahoma" w:eastAsia="Calibri" w:hAnsi="Tahoma" w:cs="Tahoma"/>
          <w:sz w:val="22"/>
          <w:szCs w:val="22"/>
        </w:rPr>
        <w:t>Agence de développement municipal (ADM)</w:t>
      </w:r>
      <w:r>
        <w:rPr>
          <w:rFonts w:ascii="Tahoma" w:eastAsia="Calibri" w:hAnsi="Tahoma" w:cs="Tahoma"/>
          <w:sz w:val="22"/>
          <w:szCs w:val="22"/>
        </w:rPr>
        <w:t>,</w:t>
      </w:r>
      <w:r w:rsidR="00663E56" w:rsidRPr="00CF5EC7">
        <w:rPr>
          <w:rFonts w:ascii="Tahoma" w:eastAsia="Calibri" w:hAnsi="Tahoma" w:cs="Tahoma"/>
          <w:sz w:val="22"/>
          <w:szCs w:val="22"/>
        </w:rPr>
        <w:t xml:space="preserve"> </w:t>
      </w:r>
      <w:r>
        <w:rPr>
          <w:rFonts w:ascii="Tahoma" w:eastAsia="Calibri" w:hAnsi="Tahoma" w:cs="Tahoma"/>
          <w:sz w:val="22"/>
          <w:szCs w:val="22"/>
        </w:rPr>
        <w:t>avec l’</w:t>
      </w:r>
      <w:r w:rsidR="00663E56" w:rsidRPr="00CF5EC7">
        <w:rPr>
          <w:rFonts w:ascii="Tahoma" w:eastAsia="Calibri" w:hAnsi="Tahoma" w:cs="Tahoma"/>
          <w:sz w:val="22"/>
          <w:szCs w:val="22"/>
        </w:rPr>
        <w:t>accompag</w:t>
      </w:r>
      <w:r>
        <w:rPr>
          <w:rFonts w:ascii="Tahoma" w:eastAsia="Calibri" w:hAnsi="Tahoma" w:cs="Tahoma"/>
          <w:sz w:val="22"/>
          <w:szCs w:val="22"/>
        </w:rPr>
        <w:t>nement</w:t>
      </w:r>
      <w:r w:rsidR="00663E56" w:rsidRPr="00CF5EC7">
        <w:rPr>
          <w:rFonts w:ascii="Tahoma" w:eastAsia="Calibri" w:hAnsi="Tahoma" w:cs="Tahoma"/>
          <w:sz w:val="22"/>
          <w:szCs w:val="22"/>
        </w:rPr>
        <w:t xml:space="preserve"> </w:t>
      </w:r>
      <w:r>
        <w:rPr>
          <w:rFonts w:ascii="Tahoma" w:eastAsia="Calibri" w:hAnsi="Tahoma" w:cs="Tahoma"/>
          <w:sz w:val="22"/>
          <w:szCs w:val="22"/>
        </w:rPr>
        <w:t>de</w:t>
      </w:r>
      <w:r w:rsidR="00663E56" w:rsidRPr="00CF5EC7">
        <w:rPr>
          <w:rFonts w:ascii="Tahoma" w:eastAsia="Calibri" w:hAnsi="Tahoma" w:cs="Tahoma"/>
          <w:sz w:val="22"/>
          <w:szCs w:val="22"/>
        </w:rPr>
        <w:t xml:space="preserve"> la Direction Générale de l’Urbanisme et de l’Architecture (DGUA) </w:t>
      </w:r>
      <w:r>
        <w:rPr>
          <w:rFonts w:ascii="Tahoma" w:eastAsia="Calibri" w:hAnsi="Tahoma" w:cs="Tahoma"/>
          <w:sz w:val="22"/>
          <w:szCs w:val="22"/>
        </w:rPr>
        <w:t xml:space="preserve">qui en assure </w:t>
      </w:r>
      <w:r w:rsidR="00663E56">
        <w:rPr>
          <w:rFonts w:ascii="Tahoma" w:eastAsia="Calibri" w:hAnsi="Tahoma" w:cs="Tahoma"/>
          <w:sz w:val="22"/>
          <w:szCs w:val="22"/>
        </w:rPr>
        <w:t>le lead technique</w:t>
      </w:r>
      <w:r w:rsidR="00663E56" w:rsidRPr="00017E06">
        <w:rPr>
          <w:rFonts w:ascii="Tahoma" w:eastAsia="Calibri" w:hAnsi="Tahoma" w:cs="Tahoma"/>
        </w:rPr>
        <w:t xml:space="preserve">, </w:t>
      </w:r>
      <w:r w:rsidR="00663E56" w:rsidRPr="00E24EE4">
        <w:rPr>
          <w:rFonts w:ascii="Tahoma" w:eastAsia="Calibri" w:hAnsi="Tahoma" w:cs="Tahoma"/>
          <w:sz w:val="22"/>
          <w:szCs w:val="22"/>
        </w:rPr>
        <w:t>souhaite s’attacher les services d</w:t>
      </w:r>
      <w:r w:rsidR="00A85C7C" w:rsidRPr="00E24EE4">
        <w:rPr>
          <w:rFonts w:ascii="Tahoma" w:eastAsia="Calibri" w:hAnsi="Tahoma" w:cs="Tahoma"/>
          <w:sz w:val="22"/>
          <w:szCs w:val="22"/>
        </w:rPr>
        <w:t>e</w:t>
      </w:r>
      <w:r w:rsidR="00663E56" w:rsidRPr="00E24EE4">
        <w:rPr>
          <w:rFonts w:ascii="Tahoma" w:eastAsia="Calibri" w:hAnsi="Tahoma" w:cs="Tahoma"/>
          <w:sz w:val="22"/>
          <w:szCs w:val="22"/>
        </w:rPr>
        <w:t xml:space="preserve"> Consultant</w:t>
      </w:r>
      <w:r w:rsidR="00A85C7C" w:rsidRPr="00E24EE4">
        <w:rPr>
          <w:rFonts w:ascii="Tahoma" w:eastAsia="Calibri" w:hAnsi="Tahoma" w:cs="Tahoma"/>
          <w:sz w:val="22"/>
          <w:szCs w:val="22"/>
        </w:rPr>
        <w:t>s</w:t>
      </w:r>
      <w:r w:rsidR="00663E56" w:rsidRPr="00E24EE4">
        <w:rPr>
          <w:rFonts w:ascii="Tahoma" w:eastAsia="Calibri" w:hAnsi="Tahoma" w:cs="Tahoma"/>
          <w:sz w:val="22"/>
          <w:szCs w:val="22"/>
        </w:rPr>
        <w:t xml:space="preserve"> </w:t>
      </w:r>
      <w:r w:rsidR="00C95C52" w:rsidRPr="00E24EE4">
        <w:rPr>
          <w:rFonts w:ascii="Tahoma" w:eastAsia="Calibri" w:hAnsi="Tahoma" w:cs="Tahoma"/>
          <w:sz w:val="22"/>
          <w:szCs w:val="22"/>
        </w:rPr>
        <w:t>qui se baser</w:t>
      </w:r>
      <w:r w:rsidR="00A85C7C" w:rsidRPr="00E24EE4">
        <w:rPr>
          <w:rFonts w:ascii="Tahoma" w:eastAsia="Calibri" w:hAnsi="Tahoma" w:cs="Tahoma"/>
          <w:sz w:val="22"/>
          <w:szCs w:val="22"/>
        </w:rPr>
        <w:t>ont</w:t>
      </w:r>
      <w:r w:rsidR="00C95C52" w:rsidRPr="00E24EE4">
        <w:rPr>
          <w:rFonts w:ascii="Tahoma" w:eastAsia="Calibri" w:hAnsi="Tahoma" w:cs="Tahoma"/>
          <w:sz w:val="22"/>
          <w:szCs w:val="22"/>
        </w:rPr>
        <w:t xml:space="preserve"> sur le PUD de Pikine-Guédiawaye validé en 201</w:t>
      </w:r>
      <w:r>
        <w:rPr>
          <w:rFonts w:ascii="Tahoma" w:eastAsia="Calibri" w:hAnsi="Tahoma" w:cs="Tahoma"/>
          <w:sz w:val="22"/>
          <w:szCs w:val="22"/>
        </w:rPr>
        <w:t>8</w:t>
      </w:r>
      <w:r w:rsidR="00C95C52" w:rsidRPr="00E24EE4">
        <w:rPr>
          <w:rFonts w:ascii="Tahoma" w:eastAsia="Calibri" w:hAnsi="Tahoma" w:cs="Tahoma"/>
          <w:sz w:val="22"/>
          <w:szCs w:val="22"/>
        </w:rPr>
        <w:t xml:space="preserve"> pour proposer  un Plan intercommunal d’urbanisme (PCUI), un Plan de gestion des Risques d’Inondation (PGRI) et un Plan Directeur de Drainage (</w:t>
      </w:r>
      <w:r w:rsidR="00663E56" w:rsidRPr="00E24EE4">
        <w:rPr>
          <w:rFonts w:ascii="Tahoma" w:eastAsia="Calibri" w:hAnsi="Tahoma" w:cs="Tahoma"/>
          <w:sz w:val="22"/>
          <w:szCs w:val="22"/>
        </w:rPr>
        <w:t>PCUI-PGRI-PDD</w:t>
      </w:r>
      <w:r w:rsidR="00C95C52" w:rsidRPr="00E24EE4">
        <w:rPr>
          <w:rFonts w:ascii="Tahoma" w:eastAsia="Calibri" w:hAnsi="Tahoma" w:cs="Tahoma"/>
          <w:sz w:val="22"/>
          <w:szCs w:val="22"/>
        </w:rPr>
        <w:t>)</w:t>
      </w:r>
      <w:r w:rsidR="00663E56" w:rsidRPr="00E24EE4">
        <w:rPr>
          <w:rFonts w:ascii="Tahoma" w:eastAsia="Calibri" w:hAnsi="Tahoma" w:cs="Tahoma"/>
          <w:sz w:val="22"/>
          <w:szCs w:val="22"/>
        </w:rPr>
        <w:t xml:space="preserve"> </w:t>
      </w:r>
      <w:r w:rsidR="00C95C52" w:rsidRPr="00E24EE4">
        <w:rPr>
          <w:rFonts w:ascii="Tahoma" w:eastAsia="Calibri" w:hAnsi="Tahoma" w:cs="Tahoma"/>
          <w:sz w:val="22"/>
          <w:szCs w:val="22"/>
        </w:rPr>
        <w:t xml:space="preserve">pour chacun </w:t>
      </w:r>
      <w:r w:rsidR="00663E56" w:rsidRPr="00E24EE4">
        <w:rPr>
          <w:rFonts w:ascii="Tahoma" w:eastAsia="Calibri" w:hAnsi="Tahoma" w:cs="Tahoma"/>
          <w:sz w:val="22"/>
          <w:szCs w:val="22"/>
        </w:rPr>
        <w:t xml:space="preserve"> des </w:t>
      </w:r>
      <w:r w:rsidR="00C95C52" w:rsidRPr="00E24EE4">
        <w:rPr>
          <w:rFonts w:ascii="Tahoma" w:eastAsia="Calibri" w:hAnsi="Tahoma" w:cs="Tahoma"/>
          <w:sz w:val="22"/>
          <w:szCs w:val="22"/>
        </w:rPr>
        <w:t xml:space="preserve"> deux </w:t>
      </w:r>
      <w:r w:rsidR="00663E56" w:rsidRPr="00E24EE4">
        <w:rPr>
          <w:rFonts w:ascii="Tahoma" w:eastAsia="Calibri" w:hAnsi="Tahoma" w:cs="Tahoma"/>
          <w:sz w:val="22"/>
          <w:szCs w:val="22"/>
        </w:rPr>
        <w:t>départements</w:t>
      </w:r>
      <w:r w:rsidR="00C95C52" w:rsidRPr="00E24EE4">
        <w:rPr>
          <w:rFonts w:ascii="Tahoma" w:eastAsia="Calibri" w:hAnsi="Tahoma" w:cs="Tahoma"/>
          <w:sz w:val="22"/>
          <w:szCs w:val="22"/>
        </w:rPr>
        <w:t xml:space="preserve"> selon </w:t>
      </w:r>
      <w:r w:rsidR="00A85C7C" w:rsidRPr="00E24EE4">
        <w:rPr>
          <w:rFonts w:ascii="Tahoma" w:eastAsia="Calibri" w:hAnsi="Tahoma" w:cs="Tahoma"/>
          <w:sz w:val="22"/>
          <w:szCs w:val="22"/>
        </w:rPr>
        <w:t>l</w:t>
      </w:r>
      <w:r>
        <w:rPr>
          <w:rFonts w:ascii="Tahoma" w:eastAsia="Calibri" w:hAnsi="Tahoma" w:cs="Tahoma"/>
          <w:sz w:val="22"/>
          <w:szCs w:val="22"/>
        </w:rPr>
        <w:t xml:space="preserve">a répartition </w:t>
      </w:r>
      <w:r w:rsidR="00663E56" w:rsidRPr="00E24EE4">
        <w:rPr>
          <w:rFonts w:ascii="Tahoma" w:eastAsia="Calibri" w:hAnsi="Tahoma" w:cs="Tahoma"/>
          <w:sz w:val="22"/>
          <w:szCs w:val="22"/>
        </w:rPr>
        <w:t>ci-après :</w:t>
      </w:r>
    </w:p>
    <w:p w14:paraId="164AA7D7" w14:textId="062E2584" w:rsidR="00663E56" w:rsidRPr="0096076B" w:rsidRDefault="00663E56" w:rsidP="00663E56">
      <w:pPr>
        <w:pStyle w:val="Paragraphedeliste"/>
        <w:numPr>
          <w:ilvl w:val="0"/>
          <w:numId w:val="35"/>
        </w:numPr>
        <w:spacing w:after="0" w:line="240" w:lineRule="auto"/>
        <w:contextualSpacing w:val="0"/>
        <w:jc w:val="both"/>
        <w:rPr>
          <w:rFonts w:ascii="Tahoma" w:eastAsia="Calibri" w:hAnsi="Tahoma" w:cs="Tahoma"/>
        </w:rPr>
      </w:pPr>
      <w:r w:rsidRPr="0005112D">
        <w:rPr>
          <w:rFonts w:ascii="Tahoma" w:eastAsia="Calibri" w:hAnsi="Tahoma" w:cs="Tahoma"/>
          <w:b/>
          <w:bCs/>
        </w:rPr>
        <w:t>Lot 1 </w:t>
      </w:r>
      <w:r>
        <w:rPr>
          <w:rFonts w:ascii="Tahoma" w:eastAsia="Calibri" w:hAnsi="Tahoma" w:cs="Tahoma"/>
        </w:rPr>
        <w:t xml:space="preserve">: </w:t>
      </w:r>
      <w:r w:rsidRPr="0096076B">
        <w:rPr>
          <w:rFonts w:ascii="Tahoma" w:eastAsia="Calibri" w:hAnsi="Tahoma" w:cs="Tahoma"/>
        </w:rPr>
        <w:t xml:space="preserve">Département de Guédiawaye (communes de : Golf sud, Sam notaire, </w:t>
      </w:r>
      <w:proofErr w:type="spellStart"/>
      <w:r w:rsidRPr="0096076B">
        <w:rPr>
          <w:rFonts w:ascii="Tahoma" w:eastAsia="Calibri" w:hAnsi="Tahoma" w:cs="Tahoma"/>
        </w:rPr>
        <w:t>Ndiareme</w:t>
      </w:r>
      <w:proofErr w:type="spellEnd"/>
      <w:r w:rsidRPr="0096076B">
        <w:rPr>
          <w:rFonts w:ascii="Tahoma" w:eastAsia="Calibri" w:hAnsi="Tahoma" w:cs="Tahoma"/>
        </w:rPr>
        <w:t xml:space="preserve"> </w:t>
      </w:r>
      <w:proofErr w:type="spellStart"/>
      <w:r>
        <w:rPr>
          <w:rFonts w:ascii="Tahoma" w:eastAsia="Calibri" w:hAnsi="Tahoma" w:cs="Tahoma"/>
        </w:rPr>
        <w:t>L</w:t>
      </w:r>
      <w:r w:rsidRPr="0096076B">
        <w:rPr>
          <w:rFonts w:ascii="Tahoma" w:eastAsia="Calibri" w:hAnsi="Tahoma" w:cs="Tahoma"/>
        </w:rPr>
        <w:t>imamoulaye</w:t>
      </w:r>
      <w:proofErr w:type="spellEnd"/>
      <w:r w:rsidRPr="0096076B">
        <w:rPr>
          <w:rFonts w:ascii="Tahoma" w:eastAsia="Calibri" w:hAnsi="Tahoma" w:cs="Tahoma"/>
        </w:rPr>
        <w:t xml:space="preserve">, Médina Gounass et </w:t>
      </w:r>
      <w:proofErr w:type="spellStart"/>
      <w:r w:rsidRPr="0096076B">
        <w:rPr>
          <w:rFonts w:ascii="Tahoma" w:eastAsia="Calibri" w:hAnsi="Tahoma" w:cs="Tahoma"/>
        </w:rPr>
        <w:t>Wakhinane</w:t>
      </w:r>
      <w:proofErr w:type="spellEnd"/>
      <w:r w:rsidRPr="0096076B">
        <w:rPr>
          <w:rFonts w:ascii="Tahoma" w:eastAsia="Calibri" w:hAnsi="Tahoma" w:cs="Tahoma"/>
        </w:rPr>
        <w:t xml:space="preserve"> Nim</w:t>
      </w:r>
      <w:r>
        <w:rPr>
          <w:rFonts w:ascii="Tahoma" w:eastAsia="Calibri" w:hAnsi="Tahoma" w:cs="Tahoma"/>
        </w:rPr>
        <w:t>z</w:t>
      </w:r>
      <w:r w:rsidRPr="0096076B">
        <w:rPr>
          <w:rFonts w:ascii="Tahoma" w:eastAsia="Calibri" w:hAnsi="Tahoma" w:cs="Tahoma"/>
        </w:rPr>
        <w:t>at</w:t>
      </w:r>
      <w:r>
        <w:rPr>
          <w:rFonts w:ascii="Tahoma" w:eastAsia="Calibri" w:hAnsi="Tahoma" w:cs="Tahoma"/>
        </w:rPr>
        <w:t>t</w:t>
      </w:r>
      <w:r w:rsidR="00E901D7">
        <w:rPr>
          <w:rFonts w:ascii="Tahoma" w:eastAsia="Calibri" w:hAnsi="Tahoma" w:cs="Tahoma"/>
        </w:rPr>
        <w:t> ;</w:t>
      </w:r>
      <w:r w:rsidRPr="0096076B">
        <w:rPr>
          <w:rFonts w:ascii="Tahoma" w:eastAsia="Calibri" w:hAnsi="Tahoma" w:cs="Tahoma"/>
        </w:rPr>
        <w:t xml:space="preserve">  </w:t>
      </w:r>
    </w:p>
    <w:p w14:paraId="4915A8CA" w14:textId="1B1F6350" w:rsidR="00663E56" w:rsidRPr="0096076B" w:rsidRDefault="00663E56" w:rsidP="00663E56">
      <w:pPr>
        <w:pStyle w:val="Paragraphedeliste"/>
        <w:numPr>
          <w:ilvl w:val="0"/>
          <w:numId w:val="35"/>
        </w:numPr>
        <w:spacing w:after="0" w:line="240" w:lineRule="auto"/>
        <w:contextualSpacing w:val="0"/>
        <w:jc w:val="both"/>
        <w:rPr>
          <w:rFonts w:ascii="Tahoma" w:hAnsi="Tahoma" w:cs="Tahoma"/>
          <w:u w:val="single"/>
        </w:rPr>
      </w:pPr>
      <w:r w:rsidRPr="0005112D">
        <w:rPr>
          <w:rFonts w:ascii="Tahoma" w:eastAsia="Calibri" w:hAnsi="Tahoma" w:cs="Tahoma"/>
          <w:b/>
          <w:bCs/>
        </w:rPr>
        <w:t>Lot 2</w:t>
      </w:r>
      <w:r>
        <w:rPr>
          <w:rFonts w:ascii="Tahoma" w:eastAsia="Calibri" w:hAnsi="Tahoma" w:cs="Tahoma"/>
        </w:rPr>
        <w:t xml:space="preserve"> : </w:t>
      </w:r>
      <w:r w:rsidRPr="0096076B">
        <w:rPr>
          <w:rFonts w:ascii="Tahoma" w:eastAsia="Calibri" w:hAnsi="Tahoma" w:cs="Tahoma"/>
        </w:rPr>
        <w:t>Département de Pikine (communes de</w:t>
      </w:r>
      <w:r>
        <w:rPr>
          <w:rFonts w:ascii="Tahoma" w:eastAsia="Calibri" w:hAnsi="Tahoma" w:cs="Tahoma"/>
        </w:rPr>
        <w:t xml:space="preserve"> </w:t>
      </w:r>
      <w:proofErr w:type="spellStart"/>
      <w:r>
        <w:rPr>
          <w:rFonts w:ascii="Tahoma" w:eastAsia="Calibri" w:hAnsi="Tahoma" w:cs="Tahoma"/>
        </w:rPr>
        <w:t>Dalifort</w:t>
      </w:r>
      <w:proofErr w:type="spellEnd"/>
      <w:r>
        <w:rPr>
          <w:rFonts w:ascii="Tahoma" w:eastAsia="Calibri" w:hAnsi="Tahoma" w:cs="Tahoma"/>
        </w:rPr>
        <w:t>,</w:t>
      </w:r>
      <w:r w:rsidRPr="0096076B">
        <w:rPr>
          <w:rFonts w:ascii="Tahoma" w:eastAsia="Calibri" w:hAnsi="Tahoma" w:cs="Tahoma"/>
        </w:rPr>
        <w:t> </w:t>
      </w:r>
      <w:r>
        <w:rPr>
          <w:rFonts w:ascii="Tahoma" w:eastAsia="Calibri" w:hAnsi="Tahoma" w:cs="Tahoma"/>
        </w:rPr>
        <w:t xml:space="preserve">Djida Thiaroye </w:t>
      </w:r>
      <w:proofErr w:type="spellStart"/>
      <w:r>
        <w:rPr>
          <w:rFonts w:ascii="Tahoma" w:eastAsia="Calibri" w:hAnsi="Tahoma" w:cs="Tahoma"/>
        </w:rPr>
        <w:t>kao</w:t>
      </w:r>
      <w:proofErr w:type="spellEnd"/>
      <w:r>
        <w:rPr>
          <w:rFonts w:ascii="Tahoma" w:eastAsia="Calibri" w:hAnsi="Tahoma" w:cs="Tahoma"/>
        </w:rPr>
        <w:t xml:space="preserve">, </w:t>
      </w:r>
      <w:proofErr w:type="spellStart"/>
      <w:r>
        <w:rPr>
          <w:rFonts w:ascii="Tahoma" w:eastAsia="Calibri" w:hAnsi="Tahoma" w:cs="Tahoma"/>
        </w:rPr>
        <w:t>Guinaw</w:t>
      </w:r>
      <w:proofErr w:type="spellEnd"/>
      <w:r>
        <w:rPr>
          <w:rFonts w:ascii="Tahoma" w:eastAsia="Calibri" w:hAnsi="Tahoma" w:cs="Tahoma"/>
        </w:rPr>
        <w:t xml:space="preserve"> rail nord, </w:t>
      </w:r>
      <w:proofErr w:type="spellStart"/>
      <w:r>
        <w:rPr>
          <w:rFonts w:ascii="Tahoma" w:eastAsia="Calibri" w:hAnsi="Tahoma" w:cs="Tahoma"/>
        </w:rPr>
        <w:t>Guinaw</w:t>
      </w:r>
      <w:proofErr w:type="spellEnd"/>
      <w:r>
        <w:rPr>
          <w:rFonts w:ascii="Tahoma" w:eastAsia="Calibri" w:hAnsi="Tahoma" w:cs="Tahoma"/>
        </w:rPr>
        <w:t xml:space="preserve"> rail sud, Pikine est, Pikine Ouest, Pikine nord, </w:t>
      </w:r>
      <w:proofErr w:type="spellStart"/>
      <w:r>
        <w:rPr>
          <w:rFonts w:ascii="Tahoma" w:eastAsia="Calibri" w:hAnsi="Tahoma" w:cs="Tahoma"/>
        </w:rPr>
        <w:t>Diamaguene</w:t>
      </w:r>
      <w:proofErr w:type="spellEnd"/>
      <w:r>
        <w:rPr>
          <w:rFonts w:ascii="Tahoma" w:eastAsia="Calibri" w:hAnsi="Tahoma" w:cs="Tahoma"/>
        </w:rPr>
        <w:t xml:space="preserve"> Sicap Mbao, Mbao, Tivaouane Diacksao</w:t>
      </w:r>
      <w:r w:rsidR="00E40A15">
        <w:rPr>
          <w:rFonts w:ascii="Tahoma" w:eastAsia="Calibri" w:hAnsi="Tahoma" w:cs="Tahoma"/>
        </w:rPr>
        <w:t xml:space="preserve">, </w:t>
      </w:r>
      <w:r w:rsidR="00E40A15" w:rsidRPr="001B5889">
        <w:rPr>
          <w:rFonts w:ascii="Tahoma" w:eastAsia="Calibri" w:hAnsi="Tahoma" w:cs="Tahoma"/>
          <w:lang w:eastAsia="fr-FR"/>
        </w:rPr>
        <w:t>Thiaroye Gare et Thiaroye sur Mer</w:t>
      </w:r>
      <w:r>
        <w:rPr>
          <w:rFonts w:ascii="Tahoma" w:eastAsia="Calibri" w:hAnsi="Tahoma" w:cs="Tahoma"/>
        </w:rPr>
        <w:t>).</w:t>
      </w:r>
    </w:p>
    <w:p w14:paraId="597EAB7B" w14:textId="77777777" w:rsidR="00CA3214" w:rsidRDefault="00CA3214" w:rsidP="00663E56">
      <w:pPr>
        <w:pStyle w:val="ps"/>
        <w:spacing w:before="0" w:line="276" w:lineRule="auto"/>
        <w:rPr>
          <w:rFonts w:ascii="Tahoma" w:eastAsia="Calibri" w:hAnsi="Tahoma" w:cs="Tahoma"/>
          <w:sz w:val="22"/>
          <w:szCs w:val="22"/>
        </w:rPr>
      </w:pPr>
    </w:p>
    <w:p w14:paraId="5B7CB5C8" w14:textId="666205A0" w:rsidR="00663E56" w:rsidRDefault="00663E56" w:rsidP="00663E56">
      <w:pPr>
        <w:pStyle w:val="ps"/>
        <w:spacing w:before="0" w:line="276" w:lineRule="auto"/>
        <w:rPr>
          <w:rFonts w:ascii="Tahoma" w:eastAsia="Calibri" w:hAnsi="Tahoma" w:cs="Tahoma"/>
          <w:sz w:val="22"/>
          <w:szCs w:val="22"/>
        </w:rPr>
      </w:pPr>
      <w:r w:rsidRPr="00CF5EC7">
        <w:rPr>
          <w:rFonts w:ascii="Tahoma" w:eastAsia="Calibri" w:hAnsi="Tahoma" w:cs="Tahoma"/>
          <w:sz w:val="22"/>
          <w:szCs w:val="22"/>
        </w:rPr>
        <w:t>Les présents termes de référence ont pour objet de définir le contenu de la mission ainsi que le profil d</w:t>
      </w:r>
      <w:r>
        <w:rPr>
          <w:rFonts w:ascii="Tahoma" w:eastAsia="Calibri" w:hAnsi="Tahoma" w:cs="Tahoma"/>
          <w:sz w:val="22"/>
          <w:szCs w:val="22"/>
        </w:rPr>
        <w:t>es</w:t>
      </w:r>
      <w:r w:rsidRPr="00CF5EC7">
        <w:rPr>
          <w:rFonts w:ascii="Tahoma" w:eastAsia="Calibri" w:hAnsi="Tahoma" w:cs="Tahoma"/>
          <w:sz w:val="22"/>
          <w:szCs w:val="22"/>
        </w:rPr>
        <w:t xml:space="preserve"> consultant</w:t>
      </w:r>
      <w:r>
        <w:rPr>
          <w:rFonts w:ascii="Tahoma" w:eastAsia="Calibri" w:hAnsi="Tahoma" w:cs="Tahoma"/>
          <w:sz w:val="22"/>
          <w:szCs w:val="22"/>
        </w:rPr>
        <w:t>s</w:t>
      </w:r>
      <w:r w:rsidRPr="00CF5EC7">
        <w:rPr>
          <w:rFonts w:ascii="Tahoma" w:eastAsia="Calibri" w:hAnsi="Tahoma" w:cs="Tahoma"/>
          <w:sz w:val="22"/>
          <w:szCs w:val="22"/>
        </w:rPr>
        <w:t xml:space="preserve"> qui ser</w:t>
      </w:r>
      <w:r>
        <w:rPr>
          <w:rFonts w:ascii="Tahoma" w:eastAsia="Calibri" w:hAnsi="Tahoma" w:cs="Tahoma"/>
          <w:sz w:val="22"/>
          <w:szCs w:val="22"/>
        </w:rPr>
        <w:t>ont</w:t>
      </w:r>
      <w:r w:rsidRPr="00CF5EC7">
        <w:rPr>
          <w:rFonts w:ascii="Tahoma" w:eastAsia="Calibri" w:hAnsi="Tahoma" w:cs="Tahoma"/>
          <w:sz w:val="22"/>
          <w:szCs w:val="22"/>
        </w:rPr>
        <w:t xml:space="preserve"> recruté</w:t>
      </w:r>
      <w:r>
        <w:rPr>
          <w:rFonts w:ascii="Tahoma" w:eastAsia="Calibri" w:hAnsi="Tahoma" w:cs="Tahoma"/>
          <w:sz w:val="22"/>
          <w:szCs w:val="22"/>
        </w:rPr>
        <w:t>s</w:t>
      </w:r>
      <w:r w:rsidRPr="00CF5EC7">
        <w:rPr>
          <w:rFonts w:ascii="Tahoma" w:eastAsia="Calibri" w:hAnsi="Tahoma" w:cs="Tahoma"/>
          <w:sz w:val="22"/>
          <w:szCs w:val="22"/>
        </w:rPr>
        <w:t xml:space="preserve">. </w:t>
      </w:r>
    </w:p>
    <w:bookmarkEnd w:id="119"/>
    <w:p w14:paraId="5A56A002" w14:textId="77777777" w:rsidR="00663E56" w:rsidRPr="00CF5EC7" w:rsidRDefault="00663E56" w:rsidP="00663E56">
      <w:pPr>
        <w:pStyle w:val="Titre1"/>
        <w:tabs>
          <w:tab w:val="left" w:pos="284"/>
        </w:tabs>
        <w:spacing w:after="160"/>
        <w:rPr>
          <w:rFonts w:ascii="Tahoma" w:eastAsia="Calibri" w:hAnsi="Tahoma" w:cs="Tahoma"/>
          <w:b/>
          <w:bCs/>
          <w:sz w:val="22"/>
          <w:szCs w:val="22"/>
        </w:rPr>
      </w:pPr>
      <w:r w:rsidRPr="007A305F">
        <w:rPr>
          <w:rFonts w:ascii="Tahoma" w:eastAsia="Calibri" w:hAnsi="Tahoma" w:cs="Tahoma"/>
          <w:b/>
          <w:bCs/>
          <w:sz w:val="22"/>
          <w:szCs w:val="22"/>
        </w:rPr>
        <w:t xml:space="preserve">  </w:t>
      </w:r>
      <w:bookmarkStart w:id="120" w:name="_Toc104996299"/>
      <w:r w:rsidRPr="00CF5EC7">
        <w:rPr>
          <w:rFonts w:ascii="Tahoma" w:eastAsia="Calibri" w:hAnsi="Tahoma" w:cs="Tahoma"/>
          <w:b/>
          <w:bCs/>
          <w:sz w:val="22"/>
          <w:szCs w:val="22"/>
        </w:rPr>
        <w:t>OBJECTIF</w:t>
      </w:r>
      <w:bookmarkEnd w:id="120"/>
      <w:r w:rsidRPr="00CF5EC7">
        <w:rPr>
          <w:rFonts w:ascii="Tahoma" w:eastAsia="Calibri" w:hAnsi="Tahoma" w:cs="Tahoma"/>
          <w:b/>
          <w:bCs/>
          <w:sz w:val="22"/>
          <w:szCs w:val="22"/>
        </w:rPr>
        <w:t> </w:t>
      </w:r>
    </w:p>
    <w:p w14:paraId="48454B36" w14:textId="739B9DE2" w:rsidR="00663E56" w:rsidRPr="007C7EEF" w:rsidRDefault="00663E56" w:rsidP="00663E56">
      <w:pPr>
        <w:spacing w:after="0" w:line="240" w:lineRule="auto"/>
        <w:jc w:val="both"/>
        <w:rPr>
          <w:rFonts w:ascii="Tahoma" w:eastAsia="Calibri" w:hAnsi="Tahoma" w:cs="Tahoma"/>
        </w:rPr>
      </w:pPr>
      <w:r w:rsidRPr="007C7EEF">
        <w:rPr>
          <w:rFonts w:ascii="Tahoma" w:eastAsia="Calibri" w:hAnsi="Tahoma" w:cs="Tahoma"/>
        </w:rPr>
        <w:t xml:space="preserve">L’objectif général de l’étude est d’élaborer pour chacun des </w:t>
      </w:r>
      <w:r w:rsidR="00C95C52">
        <w:rPr>
          <w:rFonts w:ascii="Tahoma" w:eastAsia="Calibri" w:hAnsi="Tahoma" w:cs="Tahoma"/>
        </w:rPr>
        <w:t>deux départements</w:t>
      </w:r>
      <w:r w:rsidRPr="007C7EEF">
        <w:rPr>
          <w:rFonts w:ascii="Tahoma" w:eastAsia="Calibri" w:hAnsi="Tahoma" w:cs="Tahoma"/>
        </w:rPr>
        <w:t>, un plan intercommunal d’urbanisme (PCUI) assorti d’</w:t>
      </w:r>
      <w:bookmarkStart w:id="121" w:name="_Hlk104991429"/>
      <w:r w:rsidRPr="007C7EEF">
        <w:rPr>
          <w:rFonts w:ascii="Tahoma" w:eastAsia="Calibri" w:hAnsi="Tahoma" w:cs="Tahoma"/>
        </w:rPr>
        <w:t>un plan de gestion des risques d’inondation (PGRI), d’un plan directeur de Drainage des eaux pluviales (PDD), d’une étude stratégique environnementale (</w:t>
      </w:r>
      <w:r>
        <w:rPr>
          <w:rFonts w:ascii="Tahoma" w:eastAsia="Calibri" w:hAnsi="Tahoma" w:cs="Tahoma"/>
        </w:rPr>
        <w:t>EES</w:t>
      </w:r>
      <w:r w:rsidRPr="007C7EEF">
        <w:rPr>
          <w:rFonts w:ascii="Tahoma" w:eastAsia="Calibri" w:hAnsi="Tahoma" w:cs="Tahoma"/>
        </w:rPr>
        <w:t>) et ainsi que d</w:t>
      </w:r>
      <w:r>
        <w:rPr>
          <w:rFonts w:ascii="Tahoma" w:eastAsia="Calibri" w:hAnsi="Tahoma" w:cs="Tahoma"/>
        </w:rPr>
        <w:t>’un</w:t>
      </w:r>
      <w:r w:rsidRPr="007C7EEF">
        <w:rPr>
          <w:rFonts w:ascii="Tahoma" w:eastAsia="Calibri" w:hAnsi="Tahoma" w:cs="Tahoma"/>
        </w:rPr>
        <w:t xml:space="preserve"> programme d’investissement prioritaire (PIP) évalué et d’un plan de mise en œuvre </w:t>
      </w:r>
      <w:bookmarkEnd w:id="121"/>
      <w:r w:rsidR="00A85C7C">
        <w:rPr>
          <w:rFonts w:ascii="Tahoma" w:eastAsia="Calibri" w:hAnsi="Tahoma" w:cs="Tahoma"/>
        </w:rPr>
        <w:t xml:space="preserve">en deux lots : </w:t>
      </w:r>
      <w:r w:rsidRPr="007C7EEF">
        <w:rPr>
          <w:rFonts w:ascii="Tahoma" w:eastAsia="Calibri" w:hAnsi="Tahoma" w:cs="Tahoma"/>
        </w:rPr>
        <w:t xml:space="preserve"> </w:t>
      </w:r>
    </w:p>
    <w:p w14:paraId="25633255" w14:textId="382DCF7C" w:rsidR="00663E56" w:rsidRPr="00E24EE4" w:rsidRDefault="00A85C7C" w:rsidP="00E24EE4">
      <w:pPr>
        <w:pStyle w:val="Paragraphedeliste"/>
        <w:numPr>
          <w:ilvl w:val="0"/>
          <w:numId w:val="49"/>
        </w:numPr>
        <w:spacing w:after="0" w:line="240" w:lineRule="auto"/>
        <w:jc w:val="both"/>
        <w:rPr>
          <w:rFonts w:ascii="Tahoma" w:eastAsia="Calibri" w:hAnsi="Tahoma" w:cs="Tahoma"/>
        </w:rPr>
      </w:pPr>
      <w:r w:rsidRPr="00E24EE4">
        <w:rPr>
          <w:rFonts w:ascii="Tahoma" w:eastAsia="Calibri" w:hAnsi="Tahoma" w:cs="Tahoma"/>
          <w:b/>
          <w:bCs/>
        </w:rPr>
        <w:t xml:space="preserve">Lot 1 : </w:t>
      </w:r>
      <w:r w:rsidR="00663E56" w:rsidRPr="00E24EE4">
        <w:rPr>
          <w:rFonts w:ascii="Tahoma" w:eastAsia="Calibri" w:hAnsi="Tahoma" w:cs="Tahoma"/>
        </w:rPr>
        <w:t xml:space="preserve">Département de Guédiawaye (communes de : Golf sud, Sam </w:t>
      </w:r>
      <w:r w:rsidRPr="00E24EE4">
        <w:rPr>
          <w:rFonts w:ascii="Tahoma" w:eastAsia="Calibri" w:hAnsi="Tahoma" w:cs="Tahoma"/>
        </w:rPr>
        <w:t>N</w:t>
      </w:r>
      <w:r w:rsidR="00663E56" w:rsidRPr="00E24EE4">
        <w:rPr>
          <w:rFonts w:ascii="Tahoma" w:eastAsia="Calibri" w:hAnsi="Tahoma" w:cs="Tahoma"/>
        </w:rPr>
        <w:t xml:space="preserve">otaire, </w:t>
      </w:r>
      <w:proofErr w:type="spellStart"/>
      <w:r w:rsidR="00663E56" w:rsidRPr="00E24EE4">
        <w:rPr>
          <w:rFonts w:ascii="Tahoma" w:eastAsia="Calibri" w:hAnsi="Tahoma" w:cs="Tahoma"/>
        </w:rPr>
        <w:t>Ndiareme</w:t>
      </w:r>
      <w:proofErr w:type="spellEnd"/>
      <w:r w:rsidR="00663E56" w:rsidRPr="00E24EE4">
        <w:rPr>
          <w:rFonts w:ascii="Tahoma" w:eastAsia="Calibri" w:hAnsi="Tahoma" w:cs="Tahoma"/>
        </w:rPr>
        <w:t xml:space="preserve"> </w:t>
      </w:r>
      <w:proofErr w:type="spellStart"/>
      <w:r w:rsidR="00663E56" w:rsidRPr="00E24EE4">
        <w:rPr>
          <w:rFonts w:ascii="Tahoma" w:eastAsia="Calibri" w:hAnsi="Tahoma" w:cs="Tahoma"/>
        </w:rPr>
        <w:t>Limamoulaye</w:t>
      </w:r>
      <w:proofErr w:type="spellEnd"/>
      <w:r w:rsidR="00663E56" w:rsidRPr="00E24EE4">
        <w:rPr>
          <w:rFonts w:ascii="Tahoma" w:eastAsia="Calibri" w:hAnsi="Tahoma" w:cs="Tahoma"/>
        </w:rPr>
        <w:t xml:space="preserve">, Médina Gounass et </w:t>
      </w:r>
      <w:proofErr w:type="spellStart"/>
      <w:r w:rsidR="00663E56" w:rsidRPr="00E24EE4">
        <w:rPr>
          <w:rFonts w:ascii="Tahoma" w:eastAsia="Calibri" w:hAnsi="Tahoma" w:cs="Tahoma"/>
        </w:rPr>
        <w:t>Wakhinane</w:t>
      </w:r>
      <w:proofErr w:type="spellEnd"/>
      <w:r w:rsidR="00663E56" w:rsidRPr="00E24EE4">
        <w:rPr>
          <w:rFonts w:ascii="Tahoma" w:eastAsia="Calibri" w:hAnsi="Tahoma" w:cs="Tahoma"/>
        </w:rPr>
        <w:t xml:space="preserve"> Nimzatt</w:t>
      </w:r>
      <w:r w:rsidR="00E901D7" w:rsidRPr="00E24EE4">
        <w:rPr>
          <w:rFonts w:ascii="Tahoma" w:eastAsia="Calibri" w:hAnsi="Tahoma" w:cs="Tahoma"/>
        </w:rPr>
        <w:t xml:space="preserve"> </w:t>
      </w:r>
      <w:r w:rsidR="00663E56" w:rsidRPr="00E24EE4">
        <w:rPr>
          <w:rFonts w:ascii="Tahoma" w:eastAsia="Calibri" w:hAnsi="Tahoma" w:cs="Tahoma"/>
        </w:rPr>
        <w:t xml:space="preserve">; </w:t>
      </w:r>
    </w:p>
    <w:p w14:paraId="698EA6F1" w14:textId="7BF77581" w:rsidR="00663E56" w:rsidRPr="00E24EE4" w:rsidRDefault="00A85C7C" w:rsidP="00E24EE4">
      <w:pPr>
        <w:pStyle w:val="Paragraphedeliste"/>
        <w:numPr>
          <w:ilvl w:val="0"/>
          <w:numId w:val="49"/>
        </w:numPr>
        <w:spacing w:after="0" w:line="240" w:lineRule="auto"/>
        <w:jc w:val="both"/>
        <w:rPr>
          <w:rFonts w:ascii="Tahoma" w:hAnsi="Tahoma" w:cs="Tahoma"/>
          <w:u w:val="single"/>
        </w:rPr>
      </w:pPr>
      <w:r w:rsidRPr="00E24EE4">
        <w:rPr>
          <w:rFonts w:ascii="Tahoma" w:eastAsia="Calibri" w:hAnsi="Tahoma" w:cs="Tahoma"/>
          <w:b/>
          <w:bCs/>
        </w:rPr>
        <w:t>Lot 2 :</w:t>
      </w:r>
      <w:r w:rsidRPr="00E24EE4">
        <w:rPr>
          <w:rFonts w:ascii="Tahoma" w:eastAsia="Calibri" w:hAnsi="Tahoma" w:cs="Tahoma"/>
        </w:rPr>
        <w:t xml:space="preserve"> </w:t>
      </w:r>
      <w:r w:rsidR="00663E56" w:rsidRPr="00E24EE4">
        <w:rPr>
          <w:rFonts w:ascii="Tahoma" w:eastAsia="Calibri" w:hAnsi="Tahoma" w:cs="Tahoma"/>
        </w:rPr>
        <w:t xml:space="preserve">Département de Pikine (communes de </w:t>
      </w:r>
      <w:proofErr w:type="spellStart"/>
      <w:r w:rsidR="00663E56" w:rsidRPr="00E24EE4">
        <w:rPr>
          <w:rFonts w:ascii="Tahoma" w:eastAsia="Calibri" w:hAnsi="Tahoma" w:cs="Tahoma"/>
        </w:rPr>
        <w:t>Dalifort</w:t>
      </w:r>
      <w:proofErr w:type="spellEnd"/>
      <w:r w:rsidR="00663E56" w:rsidRPr="00E24EE4">
        <w:rPr>
          <w:rFonts w:ascii="Tahoma" w:eastAsia="Calibri" w:hAnsi="Tahoma" w:cs="Tahoma"/>
        </w:rPr>
        <w:t xml:space="preserve">, Djida Thiaroe </w:t>
      </w:r>
      <w:r w:rsidRPr="00E24EE4">
        <w:rPr>
          <w:rFonts w:ascii="Tahoma" w:eastAsia="Calibri" w:hAnsi="Tahoma" w:cs="Tahoma"/>
        </w:rPr>
        <w:t>K</w:t>
      </w:r>
      <w:r w:rsidR="00663E56" w:rsidRPr="00E24EE4">
        <w:rPr>
          <w:rFonts w:ascii="Tahoma" w:eastAsia="Calibri" w:hAnsi="Tahoma" w:cs="Tahoma"/>
        </w:rPr>
        <w:t xml:space="preserve">ao, </w:t>
      </w:r>
      <w:proofErr w:type="spellStart"/>
      <w:r w:rsidR="00663E56" w:rsidRPr="00E24EE4">
        <w:rPr>
          <w:rFonts w:ascii="Tahoma" w:eastAsia="Calibri" w:hAnsi="Tahoma" w:cs="Tahoma"/>
        </w:rPr>
        <w:t>Guinaw</w:t>
      </w:r>
      <w:proofErr w:type="spellEnd"/>
      <w:r w:rsidR="00663E56" w:rsidRPr="00E24EE4">
        <w:rPr>
          <w:rFonts w:ascii="Tahoma" w:eastAsia="Calibri" w:hAnsi="Tahoma" w:cs="Tahoma"/>
        </w:rPr>
        <w:t xml:space="preserve"> </w:t>
      </w:r>
      <w:r w:rsidRPr="00E24EE4">
        <w:rPr>
          <w:rFonts w:ascii="Tahoma" w:eastAsia="Calibri" w:hAnsi="Tahoma" w:cs="Tahoma"/>
        </w:rPr>
        <w:t>R</w:t>
      </w:r>
      <w:r w:rsidR="00663E56" w:rsidRPr="00E24EE4">
        <w:rPr>
          <w:rFonts w:ascii="Tahoma" w:eastAsia="Calibri" w:hAnsi="Tahoma" w:cs="Tahoma"/>
        </w:rPr>
        <w:t xml:space="preserve">ail </w:t>
      </w:r>
      <w:r w:rsidRPr="00E24EE4">
        <w:rPr>
          <w:rFonts w:ascii="Tahoma" w:eastAsia="Calibri" w:hAnsi="Tahoma" w:cs="Tahoma"/>
        </w:rPr>
        <w:t>N</w:t>
      </w:r>
      <w:r w:rsidR="00663E56" w:rsidRPr="00E24EE4">
        <w:rPr>
          <w:rFonts w:ascii="Tahoma" w:eastAsia="Calibri" w:hAnsi="Tahoma" w:cs="Tahoma"/>
        </w:rPr>
        <w:t xml:space="preserve">ord, </w:t>
      </w:r>
      <w:proofErr w:type="spellStart"/>
      <w:r w:rsidR="00663E56" w:rsidRPr="00E24EE4">
        <w:rPr>
          <w:rFonts w:ascii="Tahoma" w:eastAsia="Calibri" w:hAnsi="Tahoma" w:cs="Tahoma"/>
        </w:rPr>
        <w:t>Guinaw</w:t>
      </w:r>
      <w:proofErr w:type="spellEnd"/>
      <w:r w:rsidR="00663E56" w:rsidRPr="00E24EE4">
        <w:rPr>
          <w:rFonts w:ascii="Tahoma" w:eastAsia="Calibri" w:hAnsi="Tahoma" w:cs="Tahoma"/>
        </w:rPr>
        <w:t xml:space="preserve"> </w:t>
      </w:r>
      <w:r w:rsidRPr="00E24EE4">
        <w:rPr>
          <w:rFonts w:ascii="Tahoma" w:eastAsia="Calibri" w:hAnsi="Tahoma" w:cs="Tahoma"/>
        </w:rPr>
        <w:t>R</w:t>
      </w:r>
      <w:r w:rsidR="00663E56" w:rsidRPr="00E24EE4">
        <w:rPr>
          <w:rFonts w:ascii="Tahoma" w:eastAsia="Calibri" w:hAnsi="Tahoma" w:cs="Tahoma"/>
        </w:rPr>
        <w:t xml:space="preserve">ail </w:t>
      </w:r>
      <w:r w:rsidRPr="00E24EE4">
        <w:rPr>
          <w:rFonts w:ascii="Tahoma" w:eastAsia="Calibri" w:hAnsi="Tahoma" w:cs="Tahoma"/>
        </w:rPr>
        <w:t>S</w:t>
      </w:r>
      <w:r w:rsidR="00663E56" w:rsidRPr="00E24EE4">
        <w:rPr>
          <w:rFonts w:ascii="Tahoma" w:eastAsia="Calibri" w:hAnsi="Tahoma" w:cs="Tahoma"/>
        </w:rPr>
        <w:t xml:space="preserve">ud, Pikine </w:t>
      </w:r>
      <w:r w:rsidRPr="00E24EE4">
        <w:rPr>
          <w:rFonts w:ascii="Tahoma" w:eastAsia="Calibri" w:hAnsi="Tahoma" w:cs="Tahoma"/>
        </w:rPr>
        <w:t>E</w:t>
      </w:r>
      <w:r w:rsidR="00663E56" w:rsidRPr="00E24EE4">
        <w:rPr>
          <w:rFonts w:ascii="Tahoma" w:eastAsia="Calibri" w:hAnsi="Tahoma" w:cs="Tahoma"/>
        </w:rPr>
        <w:t xml:space="preserve">st, Pikine Ouest, Pikine </w:t>
      </w:r>
      <w:r w:rsidRPr="00E24EE4">
        <w:rPr>
          <w:rFonts w:ascii="Tahoma" w:eastAsia="Calibri" w:hAnsi="Tahoma" w:cs="Tahoma"/>
        </w:rPr>
        <w:t>N</w:t>
      </w:r>
      <w:r w:rsidR="00663E56" w:rsidRPr="00E24EE4">
        <w:rPr>
          <w:rFonts w:ascii="Tahoma" w:eastAsia="Calibri" w:hAnsi="Tahoma" w:cs="Tahoma"/>
        </w:rPr>
        <w:t xml:space="preserve">ord, </w:t>
      </w:r>
      <w:proofErr w:type="spellStart"/>
      <w:r w:rsidR="00663E56" w:rsidRPr="00E24EE4">
        <w:rPr>
          <w:rFonts w:ascii="Tahoma" w:eastAsia="Calibri" w:hAnsi="Tahoma" w:cs="Tahoma"/>
        </w:rPr>
        <w:t>Diamaguene</w:t>
      </w:r>
      <w:proofErr w:type="spellEnd"/>
      <w:r w:rsidR="00663E56" w:rsidRPr="00E24EE4">
        <w:rPr>
          <w:rFonts w:ascii="Tahoma" w:eastAsia="Calibri" w:hAnsi="Tahoma" w:cs="Tahoma"/>
        </w:rPr>
        <w:t xml:space="preserve"> Sicap Mbao, Mbao, Tivaouane Diacksao</w:t>
      </w:r>
      <w:r w:rsidR="00E40A15" w:rsidRPr="00E24EE4">
        <w:rPr>
          <w:rFonts w:ascii="Tahoma" w:eastAsia="Calibri" w:hAnsi="Tahoma" w:cs="Tahoma"/>
        </w:rPr>
        <w:t xml:space="preserve">, </w:t>
      </w:r>
      <w:r w:rsidR="00E40A15" w:rsidRPr="00E24EE4">
        <w:rPr>
          <w:rFonts w:ascii="Tahoma" w:eastAsia="Calibri" w:hAnsi="Tahoma" w:cs="Tahoma"/>
          <w:lang w:eastAsia="fr-FR"/>
        </w:rPr>
        <w:t>Thiaroye Gare et Thiaroye sur Mer</w:t>
      </w:r>
      <w:r w:rsidR="00663E56" w:rsidRPr="00E24EE4">
        <w:rPr>
          <w:rFonts w:ascii="Tahoma" w:eastAsia="Calibri" w:hAnsi="Tahoma" w:cs="Tahoma"/>
        </w:rPr>
        <w:t>)</w:t>
      </w:r>
      <w:r w:rsidR="00E901D7" w:rsidRPr="00E24EE4">
        <w:rPr>
          <w:rFonts w:ascii="Tahoma" w:eastAsia="Calibri" w:hAnsi="Tahoma" w:cs="Tahoma"/>
        </w:rPr>
        <w:t>.</w:t>
      </w:r>
      <w:r w:rsidR="00663E56" w:rsidRPr="00E24EE4">
        <w:rPr>
          <w:rFonts w:ascii="Tahoma" w:eastAsia="Calibri" w:hAnsi="Tahoma" w:cs="Tahoma"/>
        </w:rPr>
        <w:t xml:space="preserve"> </w:t>
      </w:r>
    </w:p>
    <w:p w14:paraId="75A2F970" w14:textId="120FD342" w:rsidR="00663E56" w:rsidRDefault="00663E56" w:rsidP="00663E56">
      <w:pPr>
        <w:pStyle w:val="ps"/>
        <w:tabs>
          <w:tab w:val="left" w:pos="284"/>
        </w:tabs>
        <w:spacing w:before="120" w:line="276" w:lineRule="auto"/>
        <w:rPr>
          <w:rFonts w:ascii="Tahoma" w:eastAsia="Calibri" w:hAnsi="Tahoma" w:cs="Tahoma"/>
          <w:sz w:val="22"/>
          <w:szCs w:val="22"/>
        </w:rPr>
      </w:pPr>
      <w:r w:rsidRPr="00CF5EC7">
        <w:rPr>
          <w:rFonts w:ascii="Tahoma" w:eastAsia="Calibri" w:hAnsi="Tahoma" w:cs="Tahoma"/>
          <w:sz w:val="22"/>
          <w:szCs w:val="22"/>
        </w:rPr>
        <w:t>De manière plus spécifique</w:t>
      </w:r>
      <w:r w:rsidR="00A85C7C">
        <w:rPr>
          <w:rFonts w:ascii="Tahoma" w:eastAsia="Calibri" w:hAnsi="Tahoma" w:cs="Tahoma"/>
          <w:sz w:val="22"/>
          <w:szCs w:val="22"/>
        </w:rPr>
        <w:t xml:space="preserve"> </w:t>
      </w:r>
      <w:r>
        <w:rPr>
          <w:rFonts w:ascii="Tahoma" w:eastAsia="Calibri" w:hAnsi="Tahoma" w:cs="Tahoma"/>
          <w:sz w:val="22"/>
          <w:szCs w:val="22"/>
        </w:rPr>
        <w:t>il s’agira</w:t>
      </w:r>
      <w:r w:rsidR="00A85C7C">
        <w:rPr>
          <w:rFonts w:ascii="Tahoma" w:eastAsia="Calibri" w:hAnsi="Tahoma" w:cs="Tahoma"/>
          <w:sz w:val="22"/>
          <w:szCs w:val="22"/>
        </w:rPr>
        <w:t xml:space="preserve">, sur la base du Plan d’Urbanisme de Détails (PUD) des départements de Pikine et Guédiawaye, de : </w:t>
      </w:r>
    </w:p>
    <w:p w14:paraId="084845FC" w14:textId="04284F04" w:rsidR="00663E56" w:rsidRPr="003554EB" w:rsidRDefault="00663E56" w:rsidP="00663E56">
      <w:pPr>
        <w:pStyle w:val="ps"/>
        <w:numPr>
          <w:ilvl w:val="0"/>
          <w:numId w:val="39"/>
        </w:numPr>
        <w:tabs>
          <w:tab w:val="left" w:pos="284"/>
        </w:tabs>
        <w:spacing w:before="120" w:line="276" w:lineRule="auto"/>
        <w:rPr>
          <w:rFonts w:ascii="Tahoma" w:eastAsia="Calibri" w:hAnsi="Tahoma" w:cs="Tahoma"/>
          <w:sz w:val="22"/>
          <w:szCs w:val="22"/>
        </w:rPr>
      </w:pPr>
      <w:r w:rsidRPr="00CF5EC7">
        <w:rPr>
          <w:rFonts w:ascii="Tahoma" w:eastAsia="Calibri" w:hAnsi="Tahoma" w:cs="Tahoma"/>
          <w:sz w:val="22"/>
          <w:szCs w:val="22"/>
        </w:rPr>
        <w:lastRenderedPageBreak/>
        <w:t xml:space="preserve"> doter </w:t>
      </w:r>
      <w:r>
        <w:rPr>
          <w:rFonts w:ascii="Tahoma" w:eastAsia="Calibri" w:hAnsi="Tahoma" w:cs="Tahoma"/>
          <w:sz w:val="22"/>
          <w:szCs w:val="22"/>
        </w:rPr>
        <w:t>chaque</w:t>
      </w:r>
      <w:r w:rsidRPr="00CF5EC7">
        <w:rPr>
          <w:rFonts w:ascii="Tahoma" w:eastAsia="Calibri" w:hAnsi="Tahoma" w:cs="Tahoma"/>
          <w:sz w:val="22"/>
          <w:szCs w:val="22"/>
        </w:rPr>
        <w:t xml:space="preserve"> </w:t>
      </w:r>
      <w:r w:rsidR="00A85C7C">
        <w:rPr>
          <w:rFonts w:ascii="Tahoma" w:eastAsia="Calibri" w:hAnsi="Tahoma" w:cs="Tahoma"/>
          <w:sz w:val="22"/>
          <w:szCs w:val="22"/>
        </w:rPr>
        <w:t>département</w:t>
      </w:r>
      <w:r w:rsidRPr="00CF5EC7">
        <w:rPr>
          <w:rFonts w:ascii="Tahoma" w:eastAsia="Calibri" w:hAnsi="Tahoma" w:cs="Tahoma"/>
          <w:sz w:val="22"/>
          <w:szCs w:val="22"/>
        </w:rPr>
        <w:t xml:space="preserve"> d’un rapport de présentation, </w:t>
      </w:r>
      <w:r>
        <w:rPr>
          <w:rFonts w:ascii="Tahoma" w:eastAsia="Calibri" w:hAnsi="Tahoma" w:cs="Tahoma"/>
          <w:sz w:val="22"/>
          <w:szCs w:val="22"/>
        </w:rPr>
        <w:t xml:space="preserve">d’un plan d’aménagement et de développement, d’un rapport d’évaluation stratégique environnementale, </w:t>
      </w:r>
      <w:r w:rsidRPr="00CF5EC7">
        <w:rPr>
          <w:rFonts w:ascii="Tahoma" w:eastAsia="Calibri" w:hAnsi="Tahoma" w:cs="Tahoma"/>
          <w:sz w:val="22"/>
          <w:szCs w:val="22"/>
        </w:rPr>
        <w:t xml:space="preserve">des </w:t>
      </w:r>
      <w:r>
        <w:rPr>
          <w:rFonts w:ascii="Tahoma" w:eastAsia="Calibri" w:hAnsi="Tahoma" w:cs="Tahoma"/>
          <w:sz w:val="22"/>
          <w:szCs w:val="22"/>
        </w:rPr>
        <w:t xml:space="preserve">pièces </w:t>
      </w:r>
      <w:r w:rsidRPr="00CF5EC7">
        <w:rPr>
          <w:rFonts w:ascii="Tahoma" w:eastAsia="Calibri" w:hAnsi="Tahoma" w:cs="Tahoma"/>
          <w:sz w:val="22"/>
          <w:szCs w:val="22"/>
        </w:rPr>
        <w:t>graphiques</w:t>
      </w:r>
      <w:r>
        <w:rPr>
          <w:rFonts w:ascii="Tahoma" w:eastAsia="Calibri" w:hAnsi="Tahoma" w:cs="Tahoma"/>
          <w:sz w:val="22"/>
          <w:szCs w:val="22"/>
        </w:rPr>
        <w:t>, des annexes (</w:t>
      </w:r>
      <w:proofErr w:type="spellStart"/>
      <w:r>
        <w:rPr>
          <w:rFonts w:ascii="Tahoma" w:eastAsia="Calibri" w:hAnsi="Tahoma" w:cs="Tahoma"/>
          <w:sz w:val="22"/>
          <w:szCs w:val="22"/>
        </w:rPr>
        <w:t>cf</w:t>
      </w:r>
      <w:proofErr w:type="spellEnd"/>
      <w:r>
        <w:rPr>
          <w:rFonts w:ascii="Tahoma" w:eastAsia="Calibri" w:hAnsi="Tahoma" w:cs="Tahoma"/>
          <w:sz w:val="22"/>
          <w:szCs w:val="22"/>
        </w:rPr>
        <w:t xml:space="preserve"> R 94 du décret N°2025-1194 du 17 juillet 2025 portant partie règlementaire du code de l’urbanisme) comprenant notamment un rapport du bilan des concertations,</w:t>
      </w:r>
      <w:r w:rsidRPr="00CF5EC7">
        <w:rPr>
          <w:rFonts w:ascii="Tahoma" w:eastAsia="Calibri" w:hAnsi="Tahoma" w:cs="Tahoma"/>
          <w:sz w:val="22"/>
          <w:szCs w:val="22"/>
        </w:rPr>
        <w:t xml:space="preserve"> </w:t>
      </w:r>
      <w:r>
        <w:rPr>
          <w:rFonts w:ascii="Tahoma" w:eastAsia="Calibri" w:hAnsi="Tahoma" w:cs="Tahoma"/>
          <w:sz w:val="22"/>
          <w:szCs w:val="22"/>
        </w:rPr>
        <w:t xml:space="preserve">et </w:t>
      </w:r>
      <w:r w:rsidRPr="00CF5EC7">
        <w:rPr>
          <w:rFonts w:ascii="Tahoma" w:eastAsia="Calibri" w:hAnsi="Tahoma" w:cs="Tahoma"/>
          <w:sz w:val="22"/>
          <w:szCs w:val="22"/>
        </w:rPr>
        <w:t>d’un règlement d’urbanisme de la zone, conformément aux dispositions du Code de l’urbanisme</w:t>
      </w:r>
      <w:r>
        <w:rPr>
          <w:rFonts w:ascii="Tahoma" w:eastAsia="Calibri" w:hAnsi="Tahoma" w:cs="Tahoma"/>
          <w:sz w:val="22"/>
          <w:szCs w:val="22"/>
        </w:rPr>
        <w:t xml:space="preserve">, </w:t>
      </w:r>
      <w:r w:rsidRPr="000361F2">
        <w:rPr>
          <w:rFonts w:ascii="Tahoma" w:eastAsia="Calibri" w:hAnsi="Tahoma" w:cs="Tahoma"/>
          <w:sz w:val="22"/>
          <w:szCs w:val="22"/>
        </w:rPr>
        <w:t>propose</w:t>
      </w:r>
      <w:r>
        <w:rPr>
          <w:rFonts w:ascii="Tahoma" w:eastAsia="Calibri" w:hAnsi="Tahoma" w:cs="Tahoma"/>
          <w:sz w:val="22"/>
          <w:szCs w:val="22"/>
        </w:rPr>
        <w:t>r</w:t>
      </w:r>
      <w:r w:rsidRPr="000361F2">
        <w:rPr>
          <w:rFonts w:ascii="Tahoma" w:eastAsia="Calibri" w:hAnsi="Tahoma" w:cs="Tahoma"/>
          <w:sz w:val="22"/>
          <w:szCs w:val="22"/>
        </w:rPr>
        <w:t xml:space="preserve"> pour chaque PCUI, un Plan d’Investissement Prioritaire dont les modes de financement doivent faire preuve d’innovation en matière de montage opérationnel et de modèle économique</w:t>
      </w:r>
      <w:r>
        <w:rPr>
          <w:rFonts w:ascii="Tahoma" w:eastAsia="Calibri" w:hAnsi="Tahoma" w:cs="Tahoma"/>
          <w:sz w:val="22"/>
          <w:szCs w:val="22"/>
        </w:rPr>
        <w:t xml:space="preserve">, </w:t>
      </w:r>
      <w:r w:rsidR="0072683F" w:rsidRPr="003554EB">
        <w:rPr>
          <w:rFonts w:ascii="Tahoma" w:eastAsia="Calibri" w:hAnsi="Tahoma" w:cs="Tahoma"/>
          <w:sz w:val="22"/>
          <w:szCs w:val="22"/>
        </w:rPr>
        <w:t>intégr</w:t>
      </w:r>
      <w:r w:rsidR="0072683F">
        <w:rPr>
          <w:rFonts w:ascii="Tahoma" w:eastAsia="Calibri" w:hAnsi="Tahoma" w:cs="Tahoma"/>
          <w:sz w:val="22"/>
          <w:szCs w:val="22"/>
        </w:rPr>
        <w:t>er</w:t>
      </w:r>
      <w:r w:rsidRPr="003554EB">
        <w:rPr>
          <w:rFonts w:ascii="Tahoma" w:eastAsia="Calibri" w:hAnsi="Tahoma" w:cs="Tahoma"/>
          <w:sz w:val="22"/>
          <w:szCs w:val="22"/>
        </w:rPr>
        <w:t xml:space="preserve"> également un plan de suivi-évaluation afin de surveiller l’état d’exécution des investissements à chaque étape de la mise en œuvre</w:t>
      </w:r>
      <w:r>
        <w:rPr>
          <w:rFonts w:ascii="Tahoma" w:eastAsia="Calibri" w:hAnsi="Tahoma" w:cs="Tahoma"/>
          <w:sz w:val="22"/>
          <w:szCs w:val="22"/>
        </w:rPr>
        <w:t>,</w:t>
      </w:r>
    </w:p>
    <w:p w14:paraId="57B1979B" w14:textId="196BFD3C" w:rsidR="00663E56" w:rsidRDefault="00663E56" w:rsidP="00663E56">
      <w:pPr>
        <w:pStyle w:val="ps"/>
        <w:tabs>
          <w:tab w:val="left" w:pos="284"/>
        </w:tabs>
        <w:spacing w:before="120" w:line="276" w:lineRule="auto"/>
        <w:rPr>
          <w:rFonts w:ascii="Tahoma" w:eastAsia="Calibri" w:hAnsi="Tahoma" w:cs="Tahoma"/>
          <w:sz w:val="22"/>
          <w:szCs w:val="22"/>
        </w:rPr>
      </w:pPr>
      <w:r>
        <w:rPr>
          <w:rFonts w:ascii="Tahoma" w:eastAsia="Calibri" w:hAnsi="Tahoma" w:cs="Tahoma"/>
          <w:sz w:val="22"/>
          <w:szCs w:val="22"/>
        </w:rPr>
        <w:t>En outre, la mission devra travailler en étroite collaboration avec les experts de la DGUA pour la réalisation des livrables de la mission. Le</w:t>
      </w:r>
      <w:r w:rsidR="00A85C7C">
        <w:rPr>
          <w:rFonts w:ascii="Tahoma" w:eastAsia="Calibri" w:hAnsi="Tahoma" w:cs="Tahoma"/>
          <w:sz w:val="22"/>
          <w:szCs w:val="22"/>
        </w:rPr>
        <w:t xml:space="preserve"> ou </w:t>
      </w:r>
      <w:proofErr w:type="gramStart"/>
      <w:r w:rsidR="00A85C7C">
        <w:rPr>
          <w:rFonts w:ascii="Tahoma" w:eastAsia="Calibri" w:hAnsi="Tahoma" w:cs="Tahoma"/>
          <w:sz w:val="22"/>
          <w:szCs w:val="22"/>
        </w:rPr>
        <w:t xml:space="preserve">les </w:t>
      </w:r>
      <w:r>
        <w:rPr>
          <w:rFonts w:ascii="Tahoma" w:eastAsia="Calibri" w:hAnsi="Tahoma" w:cs="Tahoma"/>
          <w:sz w:val="22"/>
          <w:szCs w:val="22"/>
        </w:rPr>
        <w:t xml:space="preserve"> cabinet</w:t>
      </w:r>
      <w:proofErr w:type="gramEnd"/>
      <w:r>
        <w:rPr>
          <w:rFonts w:ascii="Tahoma" w:eastAsia="Calibri" w:hAnsi="Tahoma" w:cs="Tahoma"/>
          <w:sz w:val="22"/>
          <w:szCs w:val="22"/>
        </w:rPr>
        <w:t xml:space="preserve"> </w:t>
      </w:r>
      <w:r w:rsidR="00A85C7C">
        <w:rPr>
          <w:rFonts w:ascii="Tahoma" w:eastAsia="Calibri" w:hAnsi="Tahoma" w:cs="Tahoma"/>
          <w:sz w:val="22"/>
          <w:szCs w:val="22"/>
        </w:rPr>
        <w:t xml:space="preserve">(s) </w:t>
      </w:r>
      <w:r>
        <w:rPr>
          <w:rFonts w:ascii="Tahoma" w:eastAsia="Calibri" w:hAnsi="Tahoma" w:cs="Tahoma"/>
          <w:sz w:val="22"/>
          <w:szCs w:val="22"/>
        </w:rPr>
        <w:t xml:space="preserve">sélectionné </w:t>
      </w:r>
      <w:r w:rsidR="00A85C7C">
        <w:rPr>
          <w:rFonts w:ascii="Tahoma" w:eastAsia="Calibri" w:hAnsi="Tahoma" w:cs="Tahoma"/>
          <w:sz w:val="22"/>
          <w:szCs w:val="22"/>
        </w:rPr>
        <w:t xml:space="preserve">(s) </w:t>
      </w:r>
      <w:r>
        <w:rPr>
          <w:rFonts w:ascii="Tahoma" w:eastAsia="Calibri" w:hAnsi="Tahoma" w:cs="Tahoma"/>
          <w:sz w:val="22"/>
          <w:szCs w:val="22"/>
        </w:rPr>
        <w:t xml:space="preserve">veillera </w:t>
      </w:r>
      <w:r w:rsidR="00A85C7C">
        <w:rPr>
          <w:rFonts w:ascii="Tahoma" w:eastAsia="Calibri" w:hAnsi="Tahoma" w:cs="Tahoma"/>
          <w:sz w:val="22"/>
          <w:szCs w:val="22"/>
        </w:rPr>
        <w:t xml:space="preserve">(ont) </w:t>
      </w:r>
      <w:r>
        <w:rPr>
          <w:rFonts w:ascii="Tahoma" w:eastAsia="Calibri" w:hAnsi="Tahoma" w:cs="Tahoma"/>
          <w:sz w:val="22"/>
          <w:szCs w:val="22"/>
        </w:rPr>
        <w:t xml:space="preserve">à impliquer de manière pratique les ingénieurs, aménagistes, urbanistes et techniciens de la DGUA durant toute sa mission en vue de garantir l’appropriation des outils et documents conçus ainsi que leur opérationnalisation par ces derniers. Le cabinet proposera aussi un plan de formation et de renforcement des capacités des agents de la DGUA (confère ETAPE 11 pour plus de détails par rapport à ces sessions de formation). Les bureaux de la DGUA seront mis à disposition des experts </w:t>
      </w:r>
      <w:r w:rsidR="00A85C7C">
        <w:rPr>
          <w:rFonts w:ascii="Tahoma" w:eastAsia="Calibri" w:hAnsi="Tahoma" w:cs="Tahoma"/>
          <w:sz w:val="22"/>
          <w:szCs w:val="22"/>
        </w:rPr>
        <w:t>des Consultants</w:t>
      </w:r>
      <w:r>
        <w:rPr>
          <w:rFonts w:ascii="Tahoma" w:eastAsia="Calibri" w:hAnsi="Tahoma" w:cs="Tahoma"/>
          <w:sz w:val="22"/>
          <w:szCs w:val="22"/>
        </w:rPr>
        <w:t xml:space="preserve"> quand ils seront en mission au Sénégal. </w:t>
      </w:r>
    </w:p>
    <w:p w14:paraId="7554D0D7" w14:textId="5EDEA3C9" w:rsidR="00663E56" w:rsidRPr="00CF5EC7" w:rsidRDefault="00663E56" w:rsidP="00663E56">
      <w:pPr>
        <w:pStyle w:val="ps"/>
        <w:tabs>
          <w:tab w:val="left" w:pos="284"/>
        </w:tabs>
        <w:spacing w:before="120" w:line="276" w:lineRule="auto"/>
        <w:rPr>
          <w:rFonts w:ascii="Tahoma" w:eastAsia="Calibri" w:hAnsi="Tahoma" w:cs="Tahoma"/>
          <w:sz w:val="22"/>
          <w:szCs w:val="22"/>
        </w:rPr>
      </w:pPr>
      <w:r w:rsidRPr="000810E3">
        <w:rPr>
          <w:rFonts w:ascii="Tahoma" w:eastAsia="Calibri" w:hAnsi="Tahoma" w:cs="Tahoma"/>
          <w:sz w:val="22"/>
          <w:szCs w:val="22"/>
        </w:rPr>
        <w:t xml:space="preserve">La DGUA en rapport avec l’ADM, assurera à cet effet une coordination et une synergie permanente entre les différents cabinets/consultants mobilisés pour réaliser </w:t>
      </w:r>
      <w:r>
        <w:rPr>
          <w:rFonts w:ascii="Tahoma" w:eastAsia="Calibri" w:hAnsi="Tahoma" w:cs="Tahoma"/>
          <w:sz w:val="22"/>
          <w:szCs w:val="22"/>
        </w:rPr>
        <w:t xml:space="preserve">les </w:t>
      </w:r>
      <w:r w:rsidR="0072683F">
        <w:rPr>
          <w:rFonts w:ascii="Tahoma" w:eastAsia="Calibri" w:hAnsi="Tahoma" w:cs="Tahoma"/>
          <w:sz w:val="22"/>
          <w:szCs w:val="22"/>
        </w:rPr>
        <w:t>deux</w:t>
      </w:r>
      <w:r>
        <w:rPr>
          <w:rFonts w:ascii="Tahoma" w:eastAsia="Calibri" w:hAnsi="Tahoma" w:cs="Tahoma"/>
          <w:sz w:val="22"/>
          <w:szCs w:val="22"/>
        </w:rPr>
        <w:t xml:space="preserve"> (0</w:t>
      </w:r>
      <w:r w:rsidR="0072683F">
        <w:rPr>
          <w:rFonts w:ascii="Tahoma" w:eastAsia="Calibri" w:hAnsi="Tahoma" w:cs="Tahoma"/>
          <w:sz w:val="22"/>
          <w:szCs w:val="22"/>
        </w:rPr>
        <w:t>2</w:t>
      </w:r>
      <w:r>
        <w:rPr>
          <w:rFonts w:ascii="Tahoma" w:eastAsia="Calibri" w:hAnsi="Tahoma" w:cs="Tahoma"/>
          <w:sz w:val="22"/>
          <w:szCs w:val="22"/>
        </w:rPr>
        <w:t>)</w:t>
      </w:r>
      <w:r w:rsidRPr="000810E3">
        <w:rPr>
          <w:rFonts w:ascii="Tahoma" w:eastAsia="Calibri" w:hAnsi="Tahoma" w:cs="Tahoma"/>
          <w:sz w:val="22"/>
          <w:szCs w:val="22"/>
        </w:rPr>
        <w:t xml:space="preserve"> </w:t>
      </w:r>
      <w:r>
        <w:rPr>
          <w:rFonts w:ascii="Tahoma" w:eastAsia="Calibri" w:hAnsi="Tahoma" w:cs="Tahoma"/>
          <w:sz w:val="22"/>
          <w:szCs w:val="22"/>
        </w:rPr>
        <w:t xml:space="preserve">PCUI </w:t>
      </w:r>
      <w:r w:rsidRPr="000810E3">
        <w:rPr>
          <w:rFonts w:ascii="Tahoma" w:eastAsia="Calibri" w:hAnsi="Tahoma" w:cs="Tahoma"/>
          <w:sz w:val="22"/>
          <w:szCs w:val="22"/>
        </w:rPr>
        <w:t>au sein de ses équipes et pour une bonne réussite des missions.</w:t>
      </w:r>
    </w:p>
    <w:p w14:paraId="51DCBDE4" w14:textId="77777777" w:rsidR="00663E56" w:rsidRPr="00CF5EC7" w:rsidRDefault="00663E56" w:rsidP="00663E56">
      <w:pPr>
        <w:pStyle w:val="Titre1"/>
        <w:numPr>
          <w:ilvl w:val="0"/>
          <w:numId w:val="10"/>
        </w:numPr>
        <w:tabs>
          <w:tab w:val="num" w:pos="360"/>
        </w:tabs>
        <w:spacing w:after="160"/>
        <w:ind w:left="993" w:hanging="1077"/>
        <w:rPr>
          <w:rFonts w:ascii="Tahoma" w:hAnsi="Tahoma" w:cs="Tahoma"/>
          <w:sz w:val="22"/>
          <w:szCs w:val="22"/>
        </w:rPr>
      </w:pPr>
      <w:r w:rsidRPr="00CF5EC7">
        <w:rPr>
          <w:rFonts w:ascii="Tahoma" w:hAnsi="Tahoma" w:cs="Tahoma"/>
          <w:b/>
          <w:sz w:val="22"/>
          <w:szCs w:val="22"/>
        </w:rPr>
        <w:t xml:space="preserve">  </w:t>
      </w:r>
      <w:bookmarkStart w:id="122" w:name="_Toc104996300"/>
      <w:r w:rsidRPr="00CF5EC7">
        <w:rPr>
          <w:rFonts w:ascii="Tahoma" w:hAnsi="Tahoma" w:cs="Tahoma"/>
          <w:b/>
          <w:sz w:val="22"/>
          <w:szCs w:val="22"/>
        </w:rPr>
        <w:t>ZONE D’ETUDE</w:t>
      </w:r>
      <w:bookmarkEnd w:id="122"/>
    </w:p>
    <w:p w14:paraId="1C6DC25A" w14:textId="2B9AB8B8" w:rsidR="00663E56" w:rsidRDefault="00663E56" w:rsidP="00663E56">
      <w:r w:rsidRPr="00CF5EC7">
        <w:rPr>
          <w:rFonts w:ascii="Tahoma" w:eastAsia="Calibri" w:hAnsi="Tahoma" w:cs="Tahoma"/>
          <w:lang w:eastAsia="fr-FR"/>
        </w:rPr>
        <w:t>L</w:t>
      </w:r>
      <w:r>
        <w:rPr>
          <w:rFonts w:ascii="Tahoma" w:eastAsia="Calibri" w:hAnsi="Tahoma" w:cs="Tahoma"/>
          <w:lang w:eastAsia="fr-FR"/>
        </w:rPr>
        <w:t xml:space="preserve">es </w:t>
      </w:r>
      <w:r w:rsidR="00A85C7C">
        <w:rPr>
          <w:rFonts w:ascii="Tahoma" w:eastAsia="Calibri" w:hAnsi="Tahoma" w:cs="Tahoma"/>
          <w:lang w:eastAsia="fr-FR"/>
        </w:rPr>
        <w:t xml:space="preserve">deux </w:t>
      </w:r>
      <w:r w:rsidRPr="00CF5EC7">
        <w:rPr>
          <w:rFonts w:ascii="Tahoma" w:eastAsia="Calibri" w:hAnsi="Tahoma" w:cs="Tahoma"/>
          <w:lang w:eastAsia="fr-FR"/>
        </w:rPr>
        <w:t>zone</w:t>
      </w:r>
      <w:r>
        <w:rPr>
          <w:rFonts w:ascii="Tahoma" w:eastAsia="Calibri" w:hAnsi="Tahoma" w:cs="Tahoma"/>
          <w:lang w:eastAsia="fr-FR"/>
        </w:rPr>
        <w:t>s</w:t>
      </w:r>
      <w:r w:rsidRPr="00CF5EC7">
        <w:rPr>
          <w:rFonts w:ascii="Tahoma" w:eastAsia="Calibri" w:hAnsi="Tahoma" w:cs="Tahoma"/>
          <w:lang w:eastAsia="fr-FR"/>
        </w:rPr>
        <w:t xml:space="preserve"> d’étude couvr</w:t>
      </w:r>
      <w:r>
        <w:rPr>
          <w:rFonts w:ascii="Tahoma" w:eastAsia="Calibri" w:hAnsi="Tahoma" w:cs="Tahoma"/>
          <w:lang w:eastAsia="fr-FR"/>
        </w:rPr>
        <w:t>ent</w:t>
      </w:r>
      <w:r w:rsidRPr="00CF5EC7">
        <w:rPr>
          <w:rFonts w:ascii="Tahoma" w:eastAsia="Calibri" w:hAnsi="Tahoma" w:cs="Tahoma"/>
          <w:lang w:eastAsia="fr-FR"/>
        </w:rPr>
        <w:t xml:space="preserve"> une superficie </w:t>
      </w:r>
      <w:r w:rsidRPr="004F13E3">
        <w:rPr>
          <w:rFonts w:ascii="Tahoma" w:eastAsia="Calibri" w:hAnsi="Tahoma" w:cs="Tahoma"/>
          <w:lang w:eastAsia="fr-FR"/>
        </w:rPr>
        <w:t xml:space="preserve">d’environ </w:t>
      </w:r>
      <w:r w:rsidR="00677131" w:rsidRPr="00677131">
        <w:rPr>
          <w:rFonts w:ascii="Tahoma" w:eastAsia="Calibri" w:hAnsi="Tahoma" w:cs="Tahoma"/>
          <w:b/>
          <w:bCs/>
          <w:color w:val="000000" w:themeColor="text1"/>
          <w:lang w:eastAsia="fr-FR"/>
        </w:rPr>
        <w:t>6000</w:t>
      </w:r>
      <w:r w:rsidRPr="00677131">
        <w:rPr>
          <w:rFonts w:ascii="Tahoma" w:eastAsia="Calibri" w:hAnsi="Tahoma" w:cs="Tahoma"/>
          <w:b/>
          <w:bCs/>
          <w:color w:val="000000" w:themeColor="text1"/>
          <w:lang w:eastAsia="fr-FR"/>
        </w:rPr>
        <w:t xml:space="preserve"> ha</w:t>
      </w:r>
      <w:r w:rsidR="004F2AC6">
        <w:rPr>
          <w:rFonts w:ascii="Tahoma" w:eastAsia="Calibri" w:hAnsi="Tahoma" w:cs="Tahoma"/>
          <w:color w:val="000000" w:themeColor="text1"/>
          <w:lang w:eastAsia="fr-FR"/>
        </w:rPr>
        <w:t xml:space="preserve"> : </w:t>
      </w:r>
    </w:p>
    <w:p w14:paraId="6EA850F5" w14:textId="3F7F9C77" w:rsidR="00663E56" w:rsidRPr="00E24EE4" w:rsidRDefault="00663E56" w:rsidP="00E24EE4">
      <w:pPr>
        <w:pStyle w:val="Paragraphedeliste"/>
        <w:numPr>
          <w:ilvl w:val="0"/>
          <w:numId w:val="50"/>
        </w:numPr>
        <w:rPr>
          <w:rFonts w:ascii="Tahoma" w:eastAsia="Calibri" w:hAnsi="Tahoma" w:cs="Tahoma"/>
          <w:lang w:eastAsia="fr-FR"/>
        </w:rPr>
      </w:pPr>
      <w:r w:rsidRPr="00E24EE4">
        <w:rPr>
          <w:rFonts w:ascii="Tahoma" w:eastAsia="Calibri" w:hAnsi="Tahoma" w:cs="Tahoma"/>
          <w:lang w:eastAsia="fr-FR"/>
        </w:rPr>
        <w:t xml:space="preserve">Superficie </w:t>
      </w:r>
      <w:r w:rsidR="004F2AC6">
        <w:rPr>
          <w:rFonts w:ascii="Tahoma" w:eastAsia="Calibri" w:hAnsi="Tahoma" w:cs="Tahoma"/>
          <w:lang w:eastAsia="fr-FR"/>
        </w:rPr>
        <w:t xml:space="preserve">lot 1 : </w:t>
      </w:r>
      <w:r w:rsidRPr="00E24EE4">
        <w:rPr>
          <w:rFonts w:ascii="Tahoma" w:eastAsia="Calibri" w:hAnsi="Tahoma" w:cs="Tahoma"/>
          <w:lang w:eastAsia="fr-FR"/>
        </w:rPr>
        <w:t xml:space="preserve">Département de Guédiawaye : </w:t>
      </w:r>
      <w:r w:rsidR="00677131" w:rsidRPr="00E24EE4">
        <w:rPr>
          <w:rFonts w:ascii="Tahoma" w:eastAsia="Calibri" w:hAnsi="Tahoma" w:cs="Tahoma"/>
          <w:lang w:eastAsia="fr-FR"/>
        </w:rPr>
        <w:t>2000</w:t>
      </w:r>
      <w:r w:rsidRPr="00E24EE4">
        <w:rPr>
          <w:rFonts w:ascii="Tahoma" w:eastAsia="Calibri" w:hAnsi="Tahoma" w:cs="Tahoma"/>
          <w:lang w:eastAsia="fr-FR"/>
        </w:rPr>
        <w:t xml:space="preserve"> ha ;</w:t>
      </w:r>
    </w:p>
    <w:p w14:paraId="05CD36DF" w14:textId="69AD43B5" w:rsidR="00663E56" w:rsidRPr="00E24EE4" w:rsidRDefault="00663E56" w:rsidP="00E24EE4">
      <w:pPr>
        <w:pStyle w:val="Paragraphedeliste"/>
        <w:numPr>
          <w:ilvl w:val="0"/>
          <w:numId w:val="50"/>
        </w:numPr>
        <w:rPr>
          <w:rFonts w:ascii="Tahoma" w:eastAsia="Calibri" w:hAnsi="Tahoma" w:cs="Tahoma"/>
          <w:lang w:eastAsia="fr-FR"/>
        </w:rPr>
      </w:pPr>
      <w:r w:rsidRPr="00E24EE4">
        <w:rPr>
          <w:rFonts w:ascii="Tahoma" w:eastAsia="Calibri" w:hAnsi="Tahoma" w:cs="Tahoma"/>
          <w:lang w:eastAsia="fr-FR"/>
        </w:rPr>
        <w:t xml:space="preserve">Superficie </w:t>
      </w:r>
      <w:r w:rsidR="004F2AC6">
        <w:rPr>
          <w:rFonts w:ascii="Tahoma" w:eastAsia="Calibri" w:hAnsi="Tahoma" w:cs="Tahoma"/>
          <w:lang w:eastAsia="fr-FR"/>
        </w:rPr>
        <w:t xml:space="preserve">lot 2 : </w:t>
      </w:r>
      <w:r w:rsidRPr="00E24EE4">
        <w:rPr>
          <w:rFonts w:ascii="Tahoma" w:eastAsia="Calibri" w:hAnsi="Tahoma" w:cs="Tahoma"/>
          <w:lang w:eastAsia="fr-FR"/>
        </w:rPr>
        <w:t xml:space="preserve">Département de Pikine </w:t>
      </w:r>
      <w:r w:rsidR="00677131" w:rsidRPr="00E24EE4">
        <w:rPr>
          <w:rFonts w:ascii="Tahoma" w:eastAsia="Calibri" w:hAnsi="Tahoma" w:cs="Tahoma"/>
          <w:color w:val="000000" w:themeColor="text1"/>
          <w:lang w:eastAsia="fr-FR"/>
        </w:rPr>
        <w:t>4000</w:t>
      </w:r>
      <w:r w:rsidRPr="00E24EE4">
        <w:rPr>
          <w:rFonts w:ascii="Tahoma" w:eastAsia="Calibri" w:hAnsi="Tahoma" w:cs="Tahoma"/>
          <w:color w:val="000000" w:themeColor="text1"/>
          <w:lang w:eastAsia="fr-FR"/>
        </w:rPr>
        <w:t xml:space="preserve"> </w:t>
      </w:r>
      <w:r w:rsidRPr="00E24EE4">
        <w:rPr>
          <w:rFonts w:ascii="Tahoma" w:eastAsia="Calibri" w:hAnsi="Tahoma" w:cs="Tahoma"/>
          <w:lang w:eastAsia="fr-FR"/>
        </w:rPr>
        <w:t>ha</w:t>
      </w:r>
      <w:r w:rsidR="00E901D7">
        <w:rPr>
          <w:rFonts w:ascii="Tahoma" w:eastAsia="Calibri" w:hAnsi="Tahoma" w:cs="Tahoma"/>
          <w:lang w:eastAsia="fr-FR"/>
        </w:rPr>
        <w:t>.</w:t>
      </w:r>
    </w:p>
    <w:p w14:paraId="2CBECA93" w14:textId="370B60EE" w:rsidR="00663E56" w:rsidRDefault="00663E56" w:rsidP="00663E56">
      <w:pPr>
        <w:spacing w:before="120" w:after="120"/>
        <w:jc w:val="both"/>
        <w:rPr>
          <w:rFonts w:ascii="Tahoma" w:eastAsia="Calibri" w:hAnsi="Tahoma" w:cs="Tahoma"/>
          <w:u w:val="single"/>
          <w:lang w:eastAsia="fr-FR"/>
        </w:rPr>
      </w:pPr>
      <w:r w:rsidRPr="00E24EE4">
        <w:rPr>
          <w:rFonts w:ascii="Tahoma" w:eastAsia="Calibri" w:hAnsi="Tahoma" w:cs="Tahoma"/>
          <w:b/>
          <w:bCs/>
          <w:u w:val="single"/>
          <w:lang w:eastAsia="fr-FR"/>
        </w:rPr>
        <w:t>L</w:t>
      </w:r>
      <w:r w:rsidR="00E901D7" w:rsidRPr="00E24EE4">
        <w:rPr>
          <w:rFonts w:ascii="Tahoma" w:eastAsia="Calibri" w:hAnsi="Tahoma" w:cs="Tahoma"/>
          <w:b/>
          <w:bCs/>
          <w:u w:val="single"/>
          <w:lang w:eastAsia="fr-FR"/>
        </w:rPr>
        <w:t>ot 1</w:t>
      </w:r>
      <w:proofErr w:type="gramStart"/>
      <w:r w:rsidR="004F2AC6">
        <w:rPr>
          <w:rFonts w:ascii="Tahoma" w:eastAsia="Calibri" w:hAnsi="Tahoma" w:cs="Tahoma"/>
          <w:u w:val="single"/>
          <w:lang w:eastAsia="fr-FR"/>
        </w:rPr>
        <w:t> :</w:t>
      </w:r>
      <w:r>
        <w:rPr>
          <w:rFonts w:ascii="Tahoma" w:eastAsia="Calibri" w:hAnsi="Tahoma" w:cs="Tahoma"/>
          <w:u w:val="single"/>
          <w:lang w:eastAsia="fr-FR"/>
        </w:rPr>
        <w:t>Carte</w:t>
      </w:r>
      <w:proofErr w:type="gramEnd"/>
      <w:r>
        <w:rPr>
          <w:rFonts w:ascii="Tahoma" w:eastAsia="Calibri" w:hAnsi="Tahoma" w:cs="Tahoma"/>
          <w:u w:val="single"/>
          <w:lang w:eastAsia="fr-FR"/>
        </w:rPr>
        <w:t xml:space="preserve"> situation du département de Guédiawaye</w:t>
      </w:r>
    </w:p>
    <w:p w14:paraId="2E6E40C5" w14:textId="7D70A708" w:rsidR="00663E56" w:rsidRPr="00207FD7" w:rsidRDefault="00663E56" w:rsidP="00E24EE4">
      <w:pPr>
        <w:spacing w:before="120" w:after="120"/>
        <w:jc w:val="center"/>
        <w:rPr>
          <w:rFonts w:ascii="Tahoma" w:eastAsia="Calibri" w:hAnsi="Tahoma" w:cs="Tahoma"/>
          <w:u w:val="single"/>
          <w:lang w:eastAsia="fr-FR"/>
        </w:rPr>
      </w:pPr>
      <w:r w:rsidRPr="00B95470">
        <w:rPr>
          <w:rFonts w:ascii="Tahoma" w:eastAsia="Calibri" w:hAnsi="Tahoma" w:cs="Tahoma"/>
          <w:noProof/>
          <w:u w:val="single"/>
          <w:lang w:eastAsia="fr-FR"/>
        </w:rPr>
        <w:drawing>
          <wp:inline distT="0" distB="0" distL="0" distR="0" wp14:anchorId="48D775DF" wp14:editId="33577160">
            <wp:extent cx="4374172" cy="3101340"/>
            <wp:effectExtent l="0" t="0" r="0" b="0"/>
            <wp:docPr id="11539686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7249" cy="3131882"/>
                    </a:xfrm>
                    <a:prstGeom prst="rect">
                      <a:avLst/>
                    </a:prstGeom>
                    <a:noFill/>
                    <a:ln>
                      <a:noFill/>
                    </a:ln>
                  </pic:spPr>
                </pic:pic>
              </a:graphicData>
            </a:graphic>
          </wp:inline>
        </w:drawing>
      </w:r>
    </w:p>
    <w:p w14:paraId="56B79776" w14:textId="77777777" w:rsidR="00663E56" w:rsidRPr="00207FD7" w:rsidRDefault="00663E56" w:rsidP="00663E56">
      <w:pPr>
        <w:spacing w:before="120" w:after="120"/>
        <w:jc w:val="both"/>
        <w:rPr>
          <w:rFonts w:ascii="Tahoma" w:eastAsia="Calibri" w:hAnsi="Tahoma" w:cs="Tahoma"/>
          <w:u w:val="single"/>
          <w:lang w:eastAsia="fr-FR"/>
        </w:rPr>
      </w:pPr>
    </w:p>
    <w:p w14:paraId="62799E73" w14:textId="4A924CB2" w:rsidR="00663E56" w:rsidRDefault="00663E56" w:rsidP="00663E56">
      <w:pPr>
        <w:spacing w:before="120" w:after="120"/>
        <w:jc w:val="both"/>
        <w:rPr>
          <w:rFonts w:ascii="Tahoma" w:eastAsia="Calibri" w:hAnsi="Tahoma" w:cs="Tahoma"/>
          <w:u w:val="single"/>
          <w:lang w:eastAsia="fr-FR"/>
        </w:rPr>
      </w:pPr>
      <w:r w:rsidRPr="00E24EE4">
        <w:rPr>
          <w:rFonts w:ascii="Tahoma" w:eastAsia="Calibri" w:hAnsi="Tahoma" w:cs="Tahoma"/>
          <w:b/>
          <w:bCs/>
          <w:u w:val="single"/>
          <w:lang w:eastAsia="fr-FR"/>
        </w:rPr>
        <w:lastRenderedPageBreak/>
        <w:t>L</w:t>
      </w:r>
      <w:r w:rsidR="00E901D7" w:rsidRPr="00E24EE4">
        <w:rPr>
          <w:rFonts w:ascii="Tahoma" w:eastAsia="Calibri" w:hAnsi="Tahoma" w:cs="Tahoma"/>
          <w:b/>
          <w:bCs/>
          <w:u w:val="single"/>
          <w:lang w:eastAsia="fr-FR"/>
        </w:rPr>
        <w:t>ot 2</w:t>
      </w:r>
      <w:r w:rsidR="00E901D7">
        <w:rPr>
          <w:rFonts w:ascii="Tahoma" w:eastAsia="Calibri" w:hAnsi="Tahoma" w:cs="Tahoma"/>
          <w:b/>
          <w:bCs/>
          <w:u w:val="single"/>
          <w:lang w:eastAsia="fr-FR"/>
        </w:rPr>
        <w:t xml:space="preserve"> : </w:t>
      </w:r>
      <w:r>
        <w:rPr>
          <w:rFonts w:ascii="Tahoma" w:eastAsia="Calibri" w:hAnsi="Tahoma" w:cs="Tahoma"/>
          <w:u w:val="single"/>
          <w:lang w:eastAsia="fr-FR"/>
        </w:rPr>
        <w:t>Carte situation du département de Pikine</w:t>
      </w:r>
    </w:p>
    <w:p w14:paraId="17AE00B5" w14:textId="32B36A60" w:rsidR="00663E56" w:rsidRDefault="0006634B" w:rsidP="00E24EE4">
      <w:pPr>
        <w:spacing w:before="120" w:after="120"/>
        <w:jc w:val="center"/>
        <w:rPr>
          <w:rFonts w:ascii="Tahoma" w:eastAsia="Calibri" w:hAnsi="Tahoma" w:cs="Tahoma"/>
          <w:u w:val="single"/>
          <w:lang w:eastAsia="fr-FR"/>
        </w:rPr>
      </w:pPr>
      <w:r w:rsidRPr="0006634B">
        <w:rPr>
          <w:rFonts w:ascii="Tahoma" w:eastAsia="Calibri" w:hAnsi="Tahoma" w:cs="Tahoma"/>
          <w:noProof/>
          <w:u w:val="single"/>
          <w:lang w:eastAsia="fr-FR"/>
        </w:rPr>
        <w:drawing>
          <wp:inline distT="0" distB="0" distL="0" distR="0" wp14:anchorId="3DDC83F4" wp14:editId="06923DBF">
            <wp:extent cx="4633704" cy="3278401"/>
            <wp:effectExtent l="0" t="0" r="1905" b="0"/>
            <wp:docPr id="15142681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3328" cy="3285210"/>
                    </a:xfrm>
                    <a:prstGeom prst="rect">
                      <a:avLst/>
                    </a:prstGeom>
                    <a:noFill/>
                    <a:ln>
                      <a:noFill/>
                    </a:ln>
                  </pic:spPr>
                </pic:pic>
              </a:graphicData>
            </a:graphic>
          </wp:inline>
        </w:drawing>
      </w:r>
    </w:p>
    <w:p w14:paraId="6BE9E953" w14:textId="5D25387B" w:rsidR="00663E56" w:rsidRPr="00CF5EC7" w:rsidRDefault="00663E56" w:rsidP="00663E56">
      <w:pPr>
        <w:pStyle w:val="Titre1"/>
        <w:numPr>
          <w:ilvl w:val="0"/>
          <w:numId w:val="10"/>
        </w:numPr>
        <w:tabs>
          <w:tab w:val="num" w:pos="360"/>
        </w:tabs>
        <w:spacing w:after="160"/>
        <w:ind w:left="1077" w:hanging="1077"/>
        <w:rPr>
          <w:rFonts w:ascii="Tahoma" w:eastAsia="Calibri" w:hAnsi="Tahoma" w:cs="Tahoma"/>
          <w:b/>
          <w:bCs/>
          <w:sz w:val="22"/>
          <w:szCs w:val="22"/>
          <w:lang w:eastAsia="fr-FR"/>
        </w:rPr>
      </w:pPr>
      <w:bookmarkStart w:id="123" w:name="_Toc104996301"/>
      <w:r w:rsidRPr="00CF5EC7">
        <w:rPr>
          <w:rFonts w:ascii="Tahoma" w:eastAsia="Calibri" w:hAnsi="Tahoma" w:cs="Tahoma"/>
          <w:b/>
          <w:bCs/>
          <w:sz w:val="22"/>
          <w:szCs w:val="22"/>
          <w:lang w:eastAsia="fr-FR"/>
        </w:rPr>
        <w:t>RESULTATS ATTENDUS DE LA MISSION</w:t>
      </w:r>
      <w:bookmarkEnd w:id="123"/>
    </w:p>
    <w:p w14:paraId="07A9003B" w14:textId="5D058FEE" w:rsidR="00663E56" w:rsidRPr="001E1609" w:rsidRDefault="00663E56" w:rsidP="00663E56">
      <w:pPr>
        <w:pStyle w:val="BankNormal"/>
        <w:spacing w:after="0"/>
        <w:jc w:val="both"/>
        <w:rPr>
          <w:rFonts w:ascii="Tahoma" w:eastAsia="Aptos" w:hAnsi="Tahoma" w:cs="Tahoma"/>
          <w:sz w:val="22"/>
          <w:szCs w:val="22"/>
          <w:lang w:val="fr-FR"/>
        </w:rPr>
      </w:pPr>
      <w:r w:rsidRPr="001E1609">
        <w:rPr>
          <w:rFonts w:ascii="Tahoma" w:eastAsia="Aptos" w:hAnsi="Tahoma" w:cs="Tahoma"/>
          <w:sz w:val="22"/>
          <w:szCs w:val="22"/>
          <w:lang w:val="fr-FR"/>
        </w:rPr>
        <w:t xml:space="preserve">Les principaux résultats attendus de la mission sont pour chaque </w:t>
      </w:r>
      <w:r w:rsidR="00A85C7C">
        <w:rPr>
          <w:rFonts w:ascii="Tahoma" w:eastAsia="Aptos" w:hAnsi="Tahoma" w:cs="Tahoma"/>
          <w:sz w:val="22"/>
          <w:szCs w:val="22"/>
          <w:lang w:val="fr-FR"/>
        </w:rPr>
        <w:t xml:space="preserve">lot : </w:t>
      </w:r>
    </w:p>
    <w:p w14:paraId="797A7A46" w14:textId="113229AB"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Une vision spatialisée de « ville durable » dans toutes ses composantes, dotée de méthodes et outils de planification et de gestion qui produisent un territoire compact, résilient et durable</w:t>
      </w:r>
      <w:r>
        <w:rPr>
          <w:rFonts w:ascii="Tahoma" w:eastAsia="Calibri" w:hAnsi="Tahoma" w:cs="Tahoma"/>
        </w:rPr>
        <w:t xml:space="preserve"> intégrant le genre et la situation particulière des femmes</w:t>
      </w:r>
      <w:r w:rsidRPr="00CF5EC7">
        <w:rPr>
          <w:rFonts w:ascii="Tahoma" w:eastAsia="Calibri" w:hAnsi="Tahoma" w:cs="Tahoma"/>
        </w:rPr>
        <w:t> </w:t>
      </w:r>
      <w:r>
        <w:rPr>
          <w:rFonts w:ascii="Tahoma" w:eastAsia="Calibri" w:hAnsi="Tahoma" w:cs="Tahoma"/>
        </w:rPr>
        <w:t>et des jeunes est définie</w:t>
      </w:r>
      <w:r w:rsidR="00E901D7">
        <w:rPr>
          <w:rFonts w:ascii="Tahoma" w:eastAsia="Calibri" w:hAnsi="Tahoma" w:cs="Tahoma"/>
        </w:rPr>
        <w:t> ;</w:t>
      </w:r>
    </w:p>
    <w:p w14:paraId="6AB1BB06" w14:textId="396F7E7F" w:rsidR="00663E56" w:rsidRPr="00CF5EC7" w:rsidRDefault="00663E56" w:rsidP="00663E56">
      <w:pPr>
        <w:numPr>
          <w:ilvl w:val="0"/>
          <w:numId w:val="1"/>
        </w:numPr>
        <w:spacing w:before="120" w:after="120" w:line="240" w:lineRule="auto"/>
        <w:jc w:val="both"/>
        <w:rPr>
          <w:rFonts w:ascii="Tahoma" w:eastAsia="Calibri" w:hAnsi="Tahoma" w:cs="Tahoma"/>
        </w:rPr>
      </w:pPr>
      <w:proofErr w:type="gramStart"/>
      <w:r>
        <w:rPr>
          <w:rFonts w:ascii="Tahoma" w:eastAsia="Calibri" w:hAnsi="Tahoma" w:cs="Tahoma"/>
        </w:rPr>
        <w:t>un</w:t>
      </w:r>
      <w:proofErr w:type="gramEnd"/>
      <w:r>
        <w:rPr>
          <w:rFonts w:ascii="Tahoma" w:eastAsia="Calibri" w:hAnsi="Tahoma" w:cs="Tahoma"/>
        </w:rPr>
        <w:t xml:space="preserve"> Plan Directeur de Drainage des eaux pluviales (</w:t>
      </w:r>
      <w:r w:rsidRPr="00CF5EC7">
        <w:rPr>
          <w:rFonts w:ascii="Tahoma" w:eastAsia="Calibri" w:hAnsi="Tahoma" w:cs="Tahoma"/>
        </w:rPr>
        <w:t>PDD</w:t>
      </w:r>
      <w:r>
        <w:rPr>
          <w:rFonts w:ascii="Tahoma" w:eastAsia="Calibri" w:hAnsi="Tahoma" w:cs="Tahoma"/>
        </w:rPr>
        <w:t xml:space="preserve">) </w:t>
      </w:r>
      <w:r w:rsidRPr="00CF5EC7">
        <w:rPr>
          <w:rFonts w:ascii="Tahoma" w:eastAsia="Calibri" w:hAnsi="Tahoma" w:cs="Tahoma"/>
        </w:rPr>
        <w:t>et</w:t>
      </w:r>
      <w:r>
        <w:rPr>
          <w:rFonts w:ascii="Tahoma" w:eastAsia="Calibri" w:hAnsi="Tahoma" w:cs="Tahoma"/>
        </w:rPr>
        <w:t xml:space="preserve"> le cas échéant</w:t>
      </w:r>
      <w:r w:rsidRPr="00CF5EC7">
        <w:rPr>
          <w:rFonts w:ascii="Tahoma" w:eastAsia="Calibri" w:hAnsi="Tahoma" w:cs="Tahoma"/>
        </w:rPr>
        <w:t xml:space="preserve"> un plan de gestion des risques d’inondation (PGRI)</w:t>
      </w:r>
      <w:r>
        <w:rPr>
          <w:rFonts w:ascii="Tahoma" w:eastAsia="Calibri" w:hAnsi="Tahoma" w:cs="Tahoma"/>
        </w:rPr>
        <w:t>, sont élaborés</w:t>
      </w:r>
      <w:r w:rsidR="00E901D7">
        <w:rPr>
          <w:rFonts w:ascii="Tahoma" w:eastAsia="Calibri" w:hAnsi="Tahoma" w:cs="Tahoma"/>
        </w:rPr>
        <w:t xml:space="preserve"> </w:t>
      </w:r>
      <w:r w:rsidRPr="00CF5EC7">
        <w:rPr>
          <w:rFonts w:ascii="Tahoma" w:eastAsia="Calibri" w:hAnsi="Tahoma" w:cs="Tahoma"/>
        </w:rPr>
        <w:t>;</w:t>
      </w:r>
    </w:p>
    <w:p w14:paraId="3F60CF17" w14:textId="77777777"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r>
        <w:rPr>
          <w:rFonts w:ascii="Tahoma" w:eastAsia="Calibri" w:hAnsi="Tahoma" w:cs="Tahoma"/>
        </w:rPr>
        <w:t>D</w:t>
      </w:r>
      <w:r w:rsidRPr="00CF5EC7">
        <w:rPr>
          <w:rFonts w:ascii="Tahoma" w:eastAsia="Calibri" w:hAnsi="Tahoma" w:cs="Tahoma"/>
        </w:rPr>
        <w:t>es risques liés aux changements climatiques en édictant des dispositifs préventifs ou prescriptifs d’une utilisation du sol plus sûre</w:t>
      </w:r>
      <w:r>
        <w:rPr>
          <w:rFonts w:ascii="Tahoma" w:eastAsia="Calibri" w:hAnsi="Tahoma" w:cs="Tahoma"/>
        </w:rPr>
        <w:t xml:space="preserve"> sont pris en compte</w:t>
      </w:r>
      <w:r w:rsidRPr="00CF5EC7">
        <w:rPr>
          <w:rFonts w:ascii="Tahoma" w:eastAsia="Calibri" w:hAnsi="Tahoma" w:cs="Tahoma"/>
        </w:rPr>
        <w:t> ;</w:t>
      </w:r>
    </w:p>
    <w:p w14:paraId="7FF56D22" w14:textId="05549818"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les</w:t>
      </w:r>
      <w:proofErr w:type="gramEnd"/>
      <w:r w:rsidRPr="00CF5EC7">
        <w:rPr>
          <w:rFonts w:ascii="Tahoma" w:eastAsia="Calibri" w:hAnsi="Tahoma" w:cs="Tahoma"/>
        </w:rPr>
        <w:t xml:space="preserve"> zones réputées non constructibles (agricole, inondables, tampon, etc.) et des occupations anarchiques </w:t>
      </w:r>
      <w:r>
        <w:rPr>
          <w:rFonts w:ascii="Tahoma" w:eastAsia="Calibri" w:hAnsi="Tahoma" w:cs="Tahoma"/>
        </w:rPr>
        <w:t>sont traitées</w:t>
      </w:r>
      <w:r w:rsidRPr="00CF5EC7">
        <w:rPr>
          <w:rFonts w:ascii="Tahoma" w:eastAsia="Calibri" w:hAnsi="Tahoma" w:cs="Tahoma"/>
        </w:rPr>
        <w:t xml:space="preserve"> ;</w:t>
      </w:r>
    </w:p>
    <w:p w14:paraId="0568B202" w14:textId="77777777"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les</w:t>
      </w:r>
      <w:proofErr w:type="gramEnd"/>
      <w:r w:rsidRPr="00CF5EC7">
        <w:rPr>
          <w:rFonts w:ascii="Tahoma" w:eastAsia="Calibri" w:hAnsi="Tahoma" w:cs="Tahoma"/>
        </w:rPr>
        <w:t xml:space="preserve"> usages du sol dans la zone d’étude </w:t>
      </w:r>
      <w:r>
        <w:rPr>
          <w:rFonts w:ascii="Tahoma" w:eastAsia="Calibri" w:hAnsi="Tahoma" w:cs="Tahoma"/>
        </w:rPr>
        <w:t xml:space="preserve">sont organisés et rationalisés </w:t>
      </w:r>
      <w:r w:rsidRPr="00CF5EC7">
        <w:rPr>
          <w:rFonts w:ascii="Tahoma" w:eastAsia="Calibri" w:hAnsi="Tahoma" w:cs="Tahoma"/>
        </w:rPr>
        <w:t>;</w:t>
      </w:r>
    </w:p>
    <w:p w14:paraId="1C81A58F" w14:textId="4AFFC714" w:rsidR="00663E56" w:rsidRPr="00CF5EC7" w:rsidRDefault="00663E56" w:rsidP="00663E56">
      <w:pPr>
        <w:numPr>
          <w:ilvl w:val="0"/>
          <w:numId w:val="1"/>
        </w:numPr>
        <w:spacing w:before="120" w:after="120" w:line="240" w:lineRule="auto"/>
        <w:jc w:val="both"/>
        <w:rPr>
          <w:rFonts w:ascii="Tahoma" w:eastAsia="Calibri" w:hAnsi="Tahoma" w:cs="Tahoma"/>
        </w:rPr>
      </w:pPr>
      <w:proofErr w:type="gramStart"/>
      <w:r>
        <w:rPr>
          <w:rFonts w:ascii="Tahoma" w:eastAsia="Calibri" w:hAnsi="Tahoma" w:cs="Tahoma"/>
        </w:rPr>
        <w:t>dans</w:t>
      </w:r>
      <w:proofErr w:type="gramEnd"/>
      <w:r>
        <w:rPr>
          <w:rFonts w:ascii="Tahoma" w:eastAsia="Calibri" w:hAnsi="Tahoma" w:cs="Tahoma"/>
        </w:rPr>
        <w:t xml:space="preserve"> le cadre de l’EES </w:t>
      </w:r>
      <w:r w:rsidRPr="00CF5EC7">
        <w:rPr>
          <w:rFonts w:ascii="Tahoma" w:eastAsia="Calibri" w:hAnsi="Tahoma" w:cs="Tahoma"/>
        </w:rPr>
        <w:t>des infrastructures et équipements qui répondent aux besoins de toutes les populations</w:t>
      </w:r>
      <w:r>
        <w:rPr>
          <w:rFonts w:ascii="Tahoma" w:eastAsia="Calibri" w:hAnsi="Tahoma" w:cs="Tahoma"/>
        </w:rPr>
        <w:t>, particulièrement les femmes, les jeunes, les personnes vivant avec un handicap</w:t>
      </w:r>
      <w:r w:rsidRPr="00CF5EC7">
        <w:rPr>
          <w:rFonts w:ascii="Tahoma" w:eastAsia="Calibri" w:hAnsi="Tahoma" w:cs="Tahoma"/>
        </w:rPr>
        <w:t xml:space="preserve"> </w:t>
      </w:r>
      <w:r>
        <w:rPr>
          <w:rFonts w:ascii="Tahoma" w:eastAsia="Calibri" w:hAnsi="Tahoma" w:cs="Tahoma"/>
        </w:rPr>
        <w:t xml:space="preserve">sont </w:t>
      </w:r>
      <w:proofErr w:type="gramStart"/>
      <w:r>
        <w:rPr>
          <w:rFonts w:ascii="Tahoma" w:eastAsia="Calibri" w:hAnsi="Tahoma" w:cs="Tahoma"/>
        </w:rPr>
        <w:t>identifiés</w:t>
      </w:r>
      <w:proofErr w:type="gramEnd"/>
      <w:r w:rsidR="00E901D7">
        <w:rPr>
          <w:rFonts w:ascii="Tahoma" w:eastAsia="Calibri" w:hAnsi="Tahoma" w:cs="Tahoma"/>
        </w:rPr>
        <w:t xml:space="preserve"> </w:t>
      </w:r>
      <w:r w:rsidRPr="00CF5EC7">
        <w:rPr>
          <w:rFonts w:ascii="Tahoma" w:eastAsia="Calibri" w:hAnsi="Tahoma" w:cs="Tahoma"/>
        </w:rPr>
        <w:t>;</w:t>
      </w:r>
    </w:p>
    <w:p w14:paraId="34B92695" w14:textId="22941A5C"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le</w:t>
      </w:r>
      <w:proofErr w:type="gramEnd"/>
      <w:r w:rsidRPr="00CF5EC7">
        <w:rPr>
          <w:rFonts w:ascii="Tahoma" w:eastAsia="Calibri" w:hAnsi="Tahoma" w:cs="Tahoma"/>
        </w:rPr>
        <w:t xml:space="preserve"> problème </w:t>
      </w:r>
      <w:r>
        <w:rPr>
          <w:rFonts w:ascii="Tahoma" w:eastAsia="Calibri" w:hAnsi="Tahoma" w:cs="Tahoma"/>
        </w:rPr>
        <w:t xml:space="preserve">d’enclavement </w:t>
      </w:r>
      <w:r w:rsidRPr="00CF5EC7">
        <w:rPr>
          <w:rFonts w:ascii="Tahoma" w:eastAsia="Calibri" w:hAnsi="Tahoma" w:cs="Tahoma"/>
        </w:rPr>
        <w:t>de la zone, notamment la mobilité et la connectivité entre les communes</w:t>
      </w:r>
      <w:r>
        <w:rPr>
          <w:rFonts w:ascii="Tahoma" w:eastAsia="Calibri" w:hAnsi="Tahoma" w:cs="Tahoma"/>
        </w:rPr>
        <w:t xml:space="preserve"> est traité</w:t>
      </w:r>
      <w:r w:rsidR="00E901D7">
        <w:rPr>
          <w:rFonts w:ascii="Tahoma" w:eastAsia="Calibri" w:hAnsi="Tahoma" w:cs="Tahoma"/>
        </w:rPr>
        <w:t xml:space="preserve"> </w:t>
      </w:r>
      <w:r w:rsidRPr="00CF5EC7">
        <w:rPr>
          <w:rFonts w:ascii="Tahoma" w:eastAsia="Calibri" w:hAnsi="Tahoma" w:cs="Tahoma"/>
        </w:rPr>
        <w:t>;</w:t>
      </w:r>
    </w:p>
    <w:p w14:paraId="3E09EE7B" w14:textId="64AC3D61"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l’impact</w:t>
      </w:r>
      <w:proofErr w:type="gramEnd"/>
      <w:r w:rsidRPr="00CF5EC7">
        <w:rPr>
          <w:rFonts w:ascii="Tahoma" w:eastAsia="Calibri" w:hAnsi="Tahoma" w:cs="Tahoma"/>
        </w:rPr>
        <w:t xml:space="preserve"> socioéconomique </w:t>
      </w:r>
      <w:bookmarkStart w:id="124" w:name="_Hlk104991949"/>
      <w:r>
        <w:rPr>
          <w:rFonts w:ascii="Tahoma" w:eastAsia="Calibri" w:hAnsi="Tahoma" w:cs="Tahoma"/>
        </w:rPr>
        <w:t xml:space="preserve">des infrastructures et équipements structurants, notamment le BRT, l’Autoroute à péage, la VDN, TER, la route nationale </w:t>
      </w:r>
      <w:bookmarkEnd w:id="124"/>
      <w:r w:rsidRPr="00CF5EC7">
        <w:rPr>
          <w:rFonts w:ascii="Tahoma" w:eastAsia="Calibri" w:hAnsi="Tahoma" w:cs="Tahoma"/>
        </w:rPr>
        <w:t>sur la zone d’étude </w:t>
      </w:r>
      <w:r>
        <w:rPr>
          <w:rFonts w:ascii="Tahoma" w:eastAsia="Calibri" w:hAnsi="Tahoma" w:cs="Tahoma"/>
        </w:rPr>
        <w:t xml:space="preserve">est </w:t>
      </w:r>
      <w:proofErr w:type="gramStart"/>
      <w:r>
        <w:rPr>
          <w:rFonts w:ascii="Tahoma" w:eastAsia="Calibri" w:hAnsi="Tahoma" w:cs="Tahoma"/>
        </w:rPr>
        <w:t>analysé</w:t>
      </w:r>
      <w:proofErr w:type="gramEnd"/>
      <w:r w:rsidR="00E901D7">
        <w:rPr>
          <w:rFonts w:ascii="Tahoma" w:eastAsia="Calibri" w:hAnsi="Tahoma" w:cs="Tahoma"/>
        </w:rPr>
        <w:t xml:space="preserve"> </w:t>
      </w:r>
      <w:r w:rsidRPr="00CF5EC7">
        <w:rPr>
          <w:rFonts w:ascii="Tahoma" w:eastAsia="Calibri" w:hAnsi="Tahoma" w:cs="Tahoma"/>
        </w:rPr>
        <w:t>;</w:t>
      </w:r>
    </w:p>
    <w:p w14:paraId="1E0EC20C" w14:textId="1419B95C" w:rsidR="00663E56" w:rsidRPr="007F0FF5"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un</w:t>
      </w:r>
      <w:proofErr w:type="gramEnd"/>
      <w:r w:rsidRPr="00CF5EC7">
        <w:rPr>
          <w:rFonts w:ascii="Tahoma" w:eastAsia="Calibri" w:hAnsi="Tahoma" w:cs="Tahoma"/>
        </w:rPr>
        <w:t xml:space="preserve"> règlement d’urbanisme spécifique à </w:t>
      </w:r>
      <w:r>
        <w:rPr>
          <w:rFonts w:ascii="Tahoma" w:eastAsia="Calibri" w:hAnsi="Tahoma" w:cs="Tahoma"/>
        </w:rPr>
        <w:t>chaque</w:t>
      </w:r>
      <w:r w:rsidRPr="00CF5EC7">
        <w:rPr>
          <w:rFonts w:ascii="Tahoma" w:eastAsia="Calibri" w:hAnsi="Tahoma" w:cs="Tahoma"/>
        </w:rPr>
        <w:t xml:space="preserve"> zone d’étude </w:t>
      </w:r>
      <w:r>
        <w:rPr>
          <w:rFonts w:ascii="Tahoma" w:eastAsia="Calibri" w:hAnsi="Tahoma" w:cs="Tahoma"/>
        </w:rPr>
        <w:t>est rédigé</w:t>
      </w:r>
      <w:r w:rsidR="00E901D7">
        <w:rPr>
          <w:rFonts w:ascii="Tahoma" w:eastAsia="Calibri" w:hAnsi="Tahoma" w:cs="Tahoma"/>
        </w:rPr>
        <w:t xml:space="preserve"> </w:t>
      </w:r>
      <w:r w:rsidRPr="00CF5EC7">
        <w:rPr>
          <w:rFonts w:ascii="Tahoma" w:eastAsia="Calibri" w:hAnsi="Tahoma" w:cs="Tahoma"/>
        </w:rPr>
        <w:t>;</w:t>
      </w:r>
    </w:p>
    <w:p w14:paraId="37370646" w14:textId="77777777" w:rsidR="00663E56" w:rsidRPr="00CF5EC7"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t xml:space="preserve"> </w:t>
      </w:r>
      <w:proofErr w:type="gramStart"/>
      <w:r w:rsidRPr="00CF5EC7">
        <w:rPr>
          <w:rFonts w:ascii="Tahoma" w:eastAsia="Calibri" w:hAnsi="Tahoma" w:cs="Tahoma"/>
        </w:rPr>
        <w:t>des</w:t>
      </w:r>
      <w:proofErr w:type="gramEnd"/>
      <w:r w:rsidRPr="00CF5EC7">
        <w:rPr>
          <w:rFonts w:ascii="Tahoma" w:eastAsia="Calibri" w:hAnsi="Tahoma" w:cs="Tahoma"/>
        </w:rPr>
        <w:t xml:space="preserve"> actions en synergie pour accompagner le processus de développement économique de ces localités qui sont des territoires en pleine mutation et à enjeux stratégiques </w:t>
      </w:r>
      <w:r>
        <w:rPr>
          <w:rFonts w:ascii="Tahoma" w:eastAsia="Calibri" w:hAnsi="Tahoma" w:cs="Tahoma"/>
        </w:rPr>
        <w:t xml:space="preserve">sont identifiées </w:t>
      </w:r>
      <w:r w:rsidRPr="00CF5EC7">
        <w:rPr>
          <w:rFonts w:ascii="Tahoma" w:eastAsia="Calibri" w:hAnsi="Tahoma" w:cs="Tahoma"/>
        </w:rPr>
        <w:t xml:space="preserve">; </w:t>
      </w:r>
    </w:p>
    <w:p w14:paraId="54F882F2" w14:textId="5088C5AF" w:rsidR="00663E56" w:rsidRDefault="00663E56" w:rsidP="00663E56">
      <w:pPr>
        <w:numPr>
          <w:ilvl w:val="0"/>
          <w:numId w:val="1"/>
        </w:numPr>
        <w:spacing w:before="120" w:after="120" w:line="240" w:lineRule="auto"/>
        <w:jc w:val="both"/>
        <w:rPr>
          <w:rFonts w:ascii="Tahoma" w:eastAsia="Calibri" w:hAnsi="Tahoma" w:cs="Tahoma"/>
        </w:rPr>
      </w:pPr>
      <w:proofErr w:type="gramStart"/>
      <w:r>
        <w:rPr>
          <w:rFonts w:ascii="Tahoma" w:eastAsia="Calibri" w:hAnsi="Tahoma" w:cs="Tahoma"/>
        </w:rPr>
        <w:t>l</w:t>
      </w:r>
      <w:r w:rsidRPr="00CF5EC7">
        <w:rPr>
          <w:rFonts w:ascii="Tahoma" w:eastAsia="Calibri" w:hAnsi="Tahoma" w:cs="Tahoma"/>
        </w:rPr>
        <w:t>e</w:t>
      </w:r>
      <w:proofErr w:type="gramEnd"/>
      <w:r w:rsidRPr="00CF5EC7">
        <w:rPr>
          <w:rFonts w:ascii="Tahoma" w:eastAsia="Calibri" w:hAnsi="Tahoma" w:cs="Tahoma"/>
        </w:rPr>
        <w:t xml:space="preserve"> Programme d’Investissement Prioritaire et identifier des modalités de son financement </w:t>
      </w:r>
      <w:r>
        <w:rPr>
          <w:rFonts w:ascii="Tahoma" w:eastAsia="Calibri" w:hAnsi="Tahoma" w:cs="Tahoma"/>
        </w:rPr>
        <w:t>pour chaque PCUI est préparé</w:t>
      </w:r>
      <w:r w:rsidR="00E901D7">
        <w:rPr>
          <w:rFonts w:ascii="Tahoma" w:eastAsia="Calibri" w:hAnsi="Tahoma" w:cs="Tahoma"/>
        </w:rPr>
        <w:t xml:space="preserve"> </w:t>
      </w:r>
      <w:r w:rsidRPr="00CF5EC7">
        <w:rPr>
          <w:rFonts w:ascii="Tahoma" w:eastAsia="Calibri" w:hAnsi="Tahoma" w:cs="Tahoma"/>
        </w:rPr>
        <w:t xml:space="preserve">; </w:t>
      </w:r>
    </w:p>
    <w:p w14:paraId="5CC45DBF" w14:textId="195B8EE9" w:rsidR="00663E56" w:rsidRDefault="00663E56" w:rsidP="00663E56">
      <w:pPr>
        <w:numPr>
          <w:ilvl w:val="0"/>
          <w:numId w:val="1"/>
        </w:numPr>
        <w:spacing w:before="120" w:after="120" w:line="240" w:lineRule="auto"/>
        <w:jc w:val="both"/>
        <w:rPr>
          <w:rFonts w:ascii="Tahoma" w:eastAsia="Calibri" w:hAnsi="Tahoma" w:cs="Tahoma"/>
        </w:rPr>
      </w:pPr>
      <w:r w:rsidRPr="00CF5EC7">
        <w:rPr>
          <w:rFonts w:ascii="Tahoma" w:eastAsia="Calibri" w:hAnsi="Tahoma" w:cs="Tahoma"/>
        </w:rPr>
        <w:lastRenderedPageBreak/>
        <w:t xml:space="preserve"> </w:t>
      </w:r>
      <w:proofErr w:type="gramStart"/>
      <w:r w:rsidRPr="00CF5EC7">
        <w:rPr>
          <w:rFonts w:ascii="Tahoma" w:eastAsia="Calibri" w:hAnsi="Tahoma" w:cs="Tahoma"/>
        </w:rPr>
        <w:t>un</w:t>
      </w:r>
      <w:proofErr w:type="gramEnd"/>
      <w:r w:rsidRPr="00CF5EC7">
        <w:rPr>
          <w:rFonts w:ascii="Tahoma" w:eastAsia="Calibri" w:hAnsi="Tahoma" w:cs="Tahoma"/>
        </w:rPr>
        <w:t xml:space="preserve"> plan de communication pour la vulgarisation d</w:t>
      </w:r>
      <w:r>
        <w:rPr>
          <w:rFonts w:ascii="Tahoma" w:eastAsia="Calibri" w:hAnsi="Tahoma" w:cs="Tahoma"/>
        </w:rPr>
        <w:t>e chaque</w:t>
      </w:r>
      <w:r w:rsidRPr="00CF5EC7">
        <w:rPr>
          <w:rFonts w:ascii="Tahoma" w:eastAsia="Calibri" w:hAnsi="Tahoma" w:cs="Tahoma"/>
        </w:rPr>
        <w:t xml:space="preserve"> plan ainsi qu’un programme indicatif de suivi-évaluation</w:t>
      </w:r>
      <w:r>
        <w:rPr>
          <w:rFonts w:ascii="Tahoma" w:eastAsia="Calibri" w:hAnsi="Tahoma" w:cs="Tahoma"/>
        </w:rPr>
        <w:t xml:space="preserve"> est préparé</w:t>
      </w:r>
      <w:r w:rsidR="00E901D7">
        <w:rPr>
          <w:rFonts w:ascii="Tahoma" w:eastAsia="Calibri" w:hAnsi="Tahoma" w:cs="Tahoma"/>
        </w:rPr>
        <w:t>.</w:t>
      </w:r>
    </w:p>
    <w:p w14:paraId="727DCAAA" w14:textId="77777777" w:rsidR="00663E56" w:rsidRPr="007A305F" w:rsidRDefault="00663E56" w:rsidP="00663E56">
      <w:pPr>
        <w:pStyle w:val="Titre1"/>
        <w:numPr>
          <w:ilvl w:val="0"/>
          <w:numId w:val="10"/>
        </w:numPr>
        <w:tabs>
          <w:tab w:val="num" w:pos="360"/>
        </w:tabs>
        <w:spacing w:after="160"/>
        <w:ind w:left="1077" w:hanging="1077"/>
        <w:rPr>
          <w:rFonts w:ascii="Tahoma" w:eastAsia="Calibri" w:hAnsi="Tahoma" w:cs="Tahoma"/>
          <w:b/>
          <w:bCs/>
          <w:sz w:val="22"/>
          <w:szCs w:val="22"/>
          <w:lang w:eastAsia="fr-FR"/>
        </w:rPr>
      </w:pPr>
      <w:r w:rsidRPr="007A305F">
        <w:rPr>
          <w:rFonts w:ascii="Tahoma" w:eastAsia="Calibri" w:hAnsi="Tahoma" w:cs="Tahoma"/>
          <w:b/>
          <w:bCs/>
          <w:sz w:val="22"/>
          <w:szCs w:val="22"/>
          <w:lang w:eastAsia="fr-FR"/>
        </w:rPr>
        <w:t xml:space="preserve">   </w:t>
      </w:r>
      <w:bookmarkStart w:id="125" w:name="_Toc104996302"/>
      <w:r w:rsidRPr="007A305F">
        <w:rPr>
          <w:rFonts w:ascii="Tahoma" w:eastAsia="Calibri" w:hAnsi="Tahoma" w:cs="Tahoma"/>
          <w:b/>
          <w:bCs/>
          <w:sz w:val="22"/>
          <w:szCs w:val="22"/>
          <w:lang w:eastAsia="fr-FR"/>
        </w:rPr>
        <w:t>ETENDUE DES ACTIVITES PREVUES DANS LA MISSION</w:t>
      </w:r>
      <w:bookmarkStart w:id="126" w:name="_Toc294192672"/>
      <w:bookmarkEnd w:id="125"/>
      <w:bookmarkEnd w:id="126"/>
    </w:p>
    <w:p w14:paraId="5ED4C7A7" w14:textId="77777777" w:rsidR="00663E56" w:rsidRDefault="00663E56" w:rsidP="00663E56">
      <w:pPr>
        <w:spacing w:before="120" w:after="120"/>
        <w:jc w:val="both"/>
        <w:rPr>
          <w:rFonts w:ascii="Tahoma" w:eastAsia="Calibri" w:hAnsi="Tahoma" w:cs="Tahoma"/>
          <w:lang w:eastAsia="fr-FR"/>
        </w:rPr>
      </w:pPr>
      <w:bookmarkStart w:id="127" w:name="_Hlk104992224"/>
      <w:r>
        <w:rPr>
          <w:rFonts w:ascii="Arial" w:hAnsi="Arial" w:cs="Arial"/>
          <w:color w:val="222222"/>
          <w:shd w:val="clear" w:color="auto" w:fill="FFFFFF"/>
        </w:rPr>
        <w:t>Le consultant aura, entre autres, la charge de collecter ou d’acquérir toutes les données nécessaires à la réalisation des objectifs de sa mission. Il sera assisté par les équipes de la DGUA.</w:t>
      </w:r>
    </w:p>
    <w:bookmarkEnd w:id="127"/>
    <w:p w14:paraId="23FC4117" w14:textId="2953A749"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Les études relatives au</w:t>
      </w:r>
      <w:r>
        <w:rPr>
          <w:rFonts w:ascii="Tahoma" w:eastAsia="Calibri" w:hAnsi="Tahoma" w:cs="Tahoma"/>
          <w:lang w:eastAsia="fr-FR"/>
        </w:rPr>
        <w:t xml:space="preserve">x </w:t>
      </w:r>
      <w:r w:rsidR="00FC1AB3">
        <w:rPr>
          <w:rFonts w:ascii="Tahoma" w:eastAsia="Calibri" w:hAnsi="Tahoma" w:cs="Tahoma"/>
          <w:lang w:eastAsia="fr-FR"/>
        </w:rPr>
        <w:t>deux</w:t>
      </w:r>
      <w:r w:rsidRPr="00CF5EC7">
        <w:rPr>
          <w:rFonts w:ascii="Tahoma" w:eastAsia="Calibri" w:hAnsi="Tahoma" w:cs="Tahoma"/>
          <w:lang w:eastAsia="fr-FR"/>
        </w:rPr>
        <w:t xml:space="preserve"> Plan</w:t>
      </w:r>
      <w:r>
        <w:rPr>
          <w:rFonts w:ascii="Tahoma" w:eastAsia="Calibri" w:hAnsi="Tahoma" w:cs="Tahoma"/>
          <w:lang w:eastAsia="fr-FR"/>
        </w:rPr>
        <w:t>s</w:t>
      </w:r>
      <w:r w:rsidRPr="00CF5EC7">
        <w:rPr>
          <w:rFonts w:ascii="Tahoma" w:eastAsia="Calibri" w:hAnsi="Tahoma" w:cs="Tahoma"/>
          <w:lang w:eastAsia="fr-FR"/>
        </w:rPr>
        <w:t xml:space="preserve"> </w:t>
      </w:r>
      <w:r>
        <w:rPr>
          <w:rFonts w:ascii="Tahoma" w:eastAsia="Calibri" w:hAnsi="Tahoma" w:cs="Tahoma"/>
          <w:lang w:eastAsia="fr-FR"/>
        </w:rPr>
        <w:t xml:space="preserve">intercommunaux </w:t>
      </w:r>
      <w:r w:rsidRPr="00CF5EC7">
        <w:rPr>
          <w:rFonts w:ascii="Tahoma" w:eastAsia="Calibri" w:hAnsi="Tahoma" w:cs="Tahoma"/>
          <w:lang w:eastAsia="fr-FR"/>
        </w:rPr>
        <w:t>d’Urbanisme ainsi</w:t>
      </w:r>
      <w:r>
        <w:rPr>
          <w:rFonts w:ascii="Tahoma" w:eastAsia="Calibri" w:hAnsi="Tahoma" w:cs="Tahoma"/>
          <w:lang w:eastAsia="fr-FR"/>
        </w:rPr>
        <w:t xml:space="preserve"> que les documents du </w:t>
      </w:r>
      <w:r w:rsidRPr="00CF5EC7">
        <w:rPr>
          <w:rFonts w:ascii="Tahoma" w:eastAsia="Calibri" w:hAnsi="Tahoma" w:cs="Tahoma"/>
          <w:lang w:eastAsia="fr-FR"/>
        </w:rPr>
        <w:t>PGRI</w:t>
      </w:r>
      <w:r>
        <w:rPr>
          <w:rFonts w:ascii="Tahoma" w:eastAsia="Calibri" w:hAnsi="Tahoma" w:cs="Tahoma"/>
          <w:lang w:eastAsia="fr-FR"/>
        </w:rPr>
        <w:t xml:space="preserve"> et du </w:t>
      </w:r>
      <w:r w:rsidRPr="00CF5EC7">
        <w:rPr>
          <w:rFonts w:ascii="Tahoma" w:eastAsia="Calibri" w:hAnsi="Tahoma" w:cs="Tahoma"/>
          <w:lang w:eastAsia="fr-FR"/>
        </w:rPr>
        <w:t>PDD comportent les tâches suivantes</w:t>
      </w:r>
      <w:r w:rsidR="00A85C7C">
        <w:rPr>
          <w:rFonts w:ascii="Tahoma" w:eastAsia="Calibri" w:hAnsi="Tahoma" w:cs="Tahoma"/>
          <w:lang w:eastAsia="fr-FR"/>
        </w:rPr>
        <w:t xml:space="preserve">, pour chaque lot </w:t>
      </w:r>
      <w:r w:rsidRPr="00CF5EC7">
        <w:rPr>
          <w:rFonts w:ascii="Tahoma" w:eastAsia="Calibri" w:hAnsi="Tahoma" w:cs="Tahoma"/>
          <w:lang w:eastAsia="fr-FR"/>
        </w:rPr>
        <w:t>:</w:t>
      </w:r>
    </w:p>
    <w:p w14:paraId="1F59C6A8" w14:textId="77777777" w:rsidR="00663E56" w:rsidRPr="00CF5EC7" w:rsidRDefault="00663E56" w:rsidP="00663E56">
      <w:pPr>
        <w:autoSpaceDE w:val="0"/>
        <w:autoSpaceDN w:val="0"/>
        <w:adjustRightInd w:val="0"/>
        <w:spacing w:before="120" w:after="120"/>
        <w:jc w:val="both"/>
        <w:rPr>
          <w:rFonts w:ascii="Tahoma" w:eastAsia="Calibri" w:hAnsi="Tahoma" w:cs="Tahoma"/>
          <w:b/>
          <w:bCs/>
          <w:lang w:eastAsia="fr-FR"/>
        </w:rPr>
      </w:pPr>
      <w:r w:rsidRPr="00CF5EC7">
        <w:rPr>
          <w:rFonts w:ascii="Tahoma" w:eastAsia="Calibri" w:hAnsi="Tahoma" w:cs="Tahoma"/>
          <w:b/>
          <w:bCs/>
          <w:lang w:eastAsia="fr-FR"/>
        </w:rPr>
        <w:t>ETAPE 1 : PREPARATION DE L’ETUDE  </w:t>
      </w:r>
    </w:p>
    <w:p w14:paraId="5226D074"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Pr>
          <w:rFonts w:ascii="Tahoma" w:eastAsia="Calibri" w:hAnsi="Tahoma" w:cs="Tahoma"/>
          <w:lang w:eastAsia="fr-FR"/>
        </w:rPr>
        <w:t>I</w:t>
      </w:r>
      <w:r w:rsidRPr="00CF5EC7">
        <w:rPr>
          <w:rFonts w:ascii="Tahoma" w:eastAsia="Calibri" w:hAnsi="Tahoma" w:cs="Tahoma"/>
          <w:lang w:eastAsia="fr-FR"/>
        </w:rPr>
        <w:t>l s’agit de :</w:t>
      </w:r>
    </w:p>
    <w:p w14:paraId="3617DF89" w14:textId="77777777" w:rsidR="00663E56" w:rsidRPr="00CF5EC7"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CF5EC7">
        <w:rPr>
          <w:rFonts w:ascii="Tahoma" w:eastAsia="Calibri" w:hAnsi="Tahoma" w:cs="Tahoma"/>
          <w:lang w:eastAsia="fr-FR"/>
        </w:rPr>
        <w:t>Elaborer le rapport d’orientation méthodologique et définir l’étendue du travail d’élaboration ;</w:t>
      </w:r>
    </w:p>
    <w:p w14:paraId="3DCC018B" w14:textId="0E716FEA" w:rsidR="00886DE5" w:rsidRPr="00886DE5"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b/>
          <w:bCs/>
          <w:lang w:eastAsia="fr-FR"/>
        </w:rPr>
      </w:pPr>
      <w:r w:rsidRPr="00886DE5">
        <w:rPr>
          <w:rFonts w:ascii="Tahoma" w:eastAsia="Calibri" w:hAnsi="Tahoma" w:cs="Tahoma"/>
          <w:lang w:eastAsia="fr-FR"/>
        </w:rPr>
        <w:t>Définir le</w:t>
      </w:r>
      <w:r w:rsidR="00886DE5">
        <w:rPr>
          <w:rFonts w:ascii="Tahoma" w:eastAsia="Calibri" w:hAnsi="Tahoma" w:cs="Tahoma"/>
          <w:lang w:eastAsia="fr-FR"/>
        </w:rPr>
        <w:t xml:space="preserve"> plan</w:t>
      </w:r>
      <w:r w:rsidRPr="00886DE5">
        <w:rPr>
          <w:rFonts w:ascii="Tahoma" w:eastAsia="Calibri" w:hAnsi="Tahoma" w:cs="Tahoma"/>
          <w:lang w:eastAsia="fr-FR"/>
        </w:rPr>
        <w:t xml:space="preserve"> de travail </w:t>
      </w:r>
    </w:p>
    <w:p w14:paraId="652AF969" w14:textId="0457F7D9" w:rsidR="00663E56" w:rsidRPr="00886DE5"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b/>
          <w:bCs/>
          <w:lang w:eastAsia="fr-FR"/>
        </w:rPr>
      </w:pPr>
      <w:r w:rsidRPr="00886DE5">
        <w:rPr>
          <w:rFonts w:ascii="Tahoma" w:eastAsia="Calibri" w:hAnsi="Tahoma" w:cs="Tahoma"/>
          <w:b/>
          <w:bCs/>
          <w:lang w:eastAsia="fr-FR"/>
        </w:rPr>
        <w:t>ETAPE 2 : DIAGNOSTIC (PCUI - PGRI - PDD)</w:t>
      </w:r>
    </w:p>
    <w:p w14:paraId="3CAF146D" w14:textId="77777777" w:rsidR="00663E56" w:rsidRDefault="00663E56" w:rsidP="00663E56">
      <w:pPr>
        <w:autoSpaceDE w:val="0"/>
        <w:autoSpaceDN w:val="0"/>
        <w:adjustRightInd w:val="0"/>
        <w:spacing w:before="120" w:after="120"/>
        <w:jc w:val="both"/>
        <w:rPr>
          <w:rFonts w:ascii="Arial" w:hAnsi="Arial" w:cs="Arial"/>
          <w:color w:val="222222"/>
          <w:shd w:val="clear" w:color="auto" w:fill="FFFFFF"/>
        </w:rPr>
      </w:pPr>
      <w:r w:rsidRPr="003254BC">
        <w:rPr>
          <w:rFonts w:ascii="Arial" w:hAnsi="Arial" w:cs="Arial"/>
          <w:color w:val="222222"/>
          <w:shd w:val="clear" w:color="auto" w:fill="FFFFFF"/>
        </w:rPr>
        <w:t>Tous plans, y compris le PGRI et le PDD, et les analyses qui les sous-tendent, devront être mise à jour par le consultant si les autres livrables compris dans l’étude, comme la stratégie ville durable/résiliente et les activités des P</w:t>
      </w:r>
      <w:r>
        <w:rPr>
          <w:rFonts w:ascii="Arial" w:hAnsi="Arial" w:cs="Arial"/>
          <w:color w:val="222222"/>
          <w:shd w:val="clear" w:color="auto" w:fill="FFFFFF"/>
        </w:rPr>
        <w:t>C</w:t>
      </w:r>
      <w:r w:rsidRPr="003254BC">
        <w:rPr>
          <w:rFonts w:ascii="Arial" w:hAnsi="Arial" w:cs="Arial"/>
          <w:color w:val="222222"/>
          <w:shd w:val="clear" w:color="auto" w:fill="FFFFFF"/>
        </w:rPr>
        <w:t>U</w:t>
      </w:r>
      <w:r>
        <w:rPr>
          <w:rFonts w:ascii="Arial" w:hAnsi="Arial" w:cs="Arial"/>
          <w:color w:val="222222"/>
          <w:shd w:val="clear" w:color="auto" w:fill="FFFFFF"/>
        </w:rPr>
        <w:t>I</w:t>
      </w:r>
      <w:r w:rsidRPr="003254BC">
        <w:rPr>
          <w:rFonts w:ascii="Arial" w:hAnsi="Arial" w:cs="Arial"/>
          <w:color w:val="222222"/>
          <w:shd w:val="clear" w:color="auto" w:fill="FFFFFF"/>
        </w:rPr>
        <w:t xml:space="preserve"> en phase APS ou APD, en génèrent le besoin afin d’assurer la synergie et la bonne concomitance des livrables sur l’ensemble de la présente étude</w:t>
      </w:r>
      <w:r w:rsidRPr="00E253C3">
        <w:rPr>
          <w:rFonts w:ascii="Arial" w:hAnsi="Arial" w:cs="Arial"/>
          <w:color w:val="222222"/>
          <w:shd w:val="clear" w:color="auto" w:fill="FFFFFF"/>
        </w:rPr>
        <w:t>.</w:t>
      </w:r>
    </w:p>
    <w:p w14:paraId="23AF66ED" w14:textId="77777777" w:rsidR="00663E56" w:rsidRPr="007F0FF5" w:rsidRDefault="00663E56" w:rsidP="00663E56">
      <w:pPr>
        <w:autoSpaceDE w:val="0"/>
        <w:autoSpaceDN w:val="0"/>
        <w:adjustRightInd w:val="0"/>
        <w:spacing w:before="120" w:after="120"/>
        <w:jc w:val="both"/>
        <w:rPr>
          <w:rFonts w:ascii="Tahoma" w:eastAsia="Calibri" w:hAnsi="Tahoma" w:cs="Tahoma"/>
          <w:lang w:eastAsia="fr-FR"/>
        </w:rPr>
      </w:pPr>
      <w:bookmarkStart w:id="128" w:name="_Hlk104992460"/>
      <w:r w:rsidRPr="007F0FF5">
        <w:rPr>
          <w:rFonts w:ascii="Tahoma" w:eastAsia="Calibri" w:hAnsi="Tahoma" w:cs="Tahoma"/>
          <w:lang w:eastAsia="fr-FR"/>
        </w:rPr>
        <w:t xml:space="preserve">Pour chaque </w:t>
      </w:r>
      <w:r>
        <w:rPr>
          <w:rFonts w:ascii="Tahoma" w:eastAsia="Calibri" w:hAnsi="Tahoma" w:cs="Tahoma"/>
          <w:lang w:eastAsia="fr-FR"/>
        </w:rPr>
        <w:t>lot, le consultant devra :</w:t>
      </w:r>
    </w:p>
    <w:bookmarkEnd w:id="128"/>
    <w:p w14:paraId="1B0C56F6" w14:textId="77777777" w:rsidR="00663E56" w:rsidRPr="00CF5EC7"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CF5EC7">
        <w:rPr>
          <w:rFonts w:ascii="Tahoma" w:eastAsia="Calibri" w:hAnsi="Tahoma" w:cs="Tahoma"/>
          <w:lang w:eastAsia="fr-FR"/>
        </w:rPr>
        <w:t xml:space="preserve">Procéder à la lecture des rapports et de la documentation disponibles </w:t>
      </w:r>
      <w:r>
        <w:rPr>
          <w:rFonts w:ascii="Tahoma" w:eastAsia="Calibri" w:hAnsi="Tahoma" w:cs="Tahoma"/>
          <w:lang w:eastAsia="fr-FR"/>
        </w:rPr>
        <w:t xml:space="preserve">(études techniques, urbanistiques et paysagères, schémas directeurs d’aménagement, programmes stratégiques de développement, plans locaux etc.) </w:t>
      </w:r>
      <w:r w:rsidRPr="00CF5EC7">
        <w:rPr>
          <w:rFonts w:ascii="Tahoma" w:eastAsia="Calibri" w:hAnsi="Tahoma" w:cs="Tahoma"/>
          <w:lang w:eastAsia="fr-FR"/>
        </w:rPr>
        <w:t>et rassembler les données disponibles pour vérifier les besoins en termes de collectes de données ;</w:t>
      </w:r>
    </w:p>
    <w:p w14:paraId="4370CC12" w14:textId="77777777" w:rsidR="00663E56" w:rsidRPr="00570A6C"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4B4FA2">
        <w:rPr>
          <w:rFonts w:ascii="Tahoma" w:eastAsia="Calibri" w:hAnsi="Tahoma" w:cs="Tahoma"/>
          <w:lang w:eastAsia="fr-FR"/>
        </w:rPr>
        <w:t>Complé</w:t>
      </w:r>
      <w:r w:rsidRPr="00570A6C">
        <w:rPr>
          <w:rFonts w:ascii="Tahoma" w:eastAsia="Calibri" w:hAnsi="Tahoma" w:cs="Tahoma"/>
          <w:lang w:eastAsia="fr-FR"/>
        </w:rPr>
        <w:t xml:space="preserve">ter autant que de besoin l’étude sur les risques d’inondation dans la zone d’étude et la modélisation hydraulique 2D </w:t>
      </w:r>
    </w:p>
    <w:p w14:paraId="5951AAED" w14:textId="77777777" w:rsidR="00663E56" w:rsidRPr="006D5B60"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570A6C">
        <w:rPr>
          <w:rFonts w:ascii="Tahoma" w:eastAsia="Calibri" w:hAnsi="Tahoma" w:cs="Tahoma"/>
          <w:lang w:eastAsia="fr-FR"/>
        </w:rPr>
        <w:t>Diagnostiquer de manière précise les écoulements sur les axes structurants du territoire modélisé, et évaluer ainsi les risques d’inondations dans la zone d’étude ;</w:t>
      </w:r>
    </w:p>
    <w:p w14:paraId="2D171E84" w14:textId="77777777" w:rsidR="00663E56" w:rsidRPr="00570A6C"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570A6C">
        <w:rPr>
          <w:rFonts w:ascii="Tahoma" w:eastAsia="Calibri" w:hAnsi="Tahoma" w:cs="Tahoma"/>
          <w:lang w:eastAsia="fr-FR"/>
        </w:rPr>
        <w:t>Réaliser un diagnostic détaillé du risque inondation sur les axes d’écoulement structurants en amont et aval, et faire des recommandations sur la manière de réduire ce risque, en recherchant et en simulant des aménagements, génie civil ou trames vertes et bleues, pour réduire l’aléa inondation ;</w:t>
      </w:r>
    </w:p>
    <w:p w14:paraId="6AFA6E50" w14:textId="77777777" w:rsidR="00663E56" w:rsidRPr="00783473" w:rsidRDefault="00663E56" w:rsidP="00663E56">
      <w:pPr>
        <w:pStyle w:val="Paragraphedeliste"/>
        <w:numPr>
          <w:ilvl w:val="0"/>
          <w:numId w:val="9"/>
        </w:numPr>
        <w:autoSpaceDE w:val="0"/>
        <w:autoSpaceDN w:val="0"/>
        <w:adjustRightInd w:val="0"/>
        <w:spacing w:before="120" w:after="120" w:line="240" w:lineRule="auto"/>
        <w:ind w:left="709" w:hanging="283"/>
        <w:contextualSpacing w:val="0"/>
        <w:jc w:val="both"/>
        <w:rPr>
          <w:rFonts w:ascii="Tahoma" w:eastAsia="Calibri" w:hAnsi="Tahoma" w:cs="Tahoma"/>
          <w:lang w:eastAsia="fr-FR"/>
        </w:rPr>
      </w:pPr>
      <w:r w:rsidRPr="00783473">
        <w:rPr>
          <w:rFonts w:ascii="Tahoma" w:hAnsi="Tahoma" w:cs="Tahoma"/>
        </w:rPr>
        <w:t>Réaliser le diagnostic fonctionnel de la situation existante basé sur une modélisation hydraulique 2D ou couplage 1D/2D des écoulements</w:t>
      </w:r>
      <w:r>
        <w:rPr>
          <w:rFonts w:ascii="Tahoma" w:hAnsi="Tahoma" w:cs="Tahoma"/>
        </w:rPr>
        <w:t xml:space="preserve">, et </w:t>
      </w:r>
      <w:r w:rsidRPr="00783473">
        <w:rPr>
          <w:rFonts w:ascii="Tahoma" w:hAnsi="Tahoma" w:cs="Tahoma"/>
        </w:rPr>
        <w:t>une étude hydrologique préalable</w:t>
      </w:r>
      <w:r w:rsidRPr="00E72CCF">
        <w:rPr>
          <w:rFonts w:ascii="Tahoma" w:hAnsi="Tahoma" w:cs="Tahoma"/>
        </w:rPr>
        <w:t xml:space="preserve"> </w:t>
      </w:r>
      <w:r>
        <w:rPr>
          <w:rFonts w:ascii="Tahoma" w:hAnsi="Tahoma" w:cs="Tahoma"/>
        </w:rPr>
        <w:t>existantes ou à compléter.</w:t>
      </w:r>
      <w:r w:rsidRPr="00783473">
        <w:rPr>
          <w:rFonts w:ascii="Tahoma" w:hAnsi="Tahoma" w:cs="Tahoma"/>
        </w:rPr>
        <w:t xml:space="preserve"> </w:t>
      </w:r>
    </w:p>
    <w:p w14:paraId="2466F464" w14:textId="77777777" w:rsidR="00663E56" w:rsidRPr="00A50C8F" w:rsidRDefault="00663E56" w:rsidP="00663E56">
      <w:pPr>
        <w:pStyle w:val="Paragraphedeliste"/>
        <w:numPr>
          <w:ilvl w:val="0"/>
          <w:numId w:val="9"/>
        </w:numPr>
        <w:spacing w:after="200" w:line="276" w:lineRule="auto"/>
        <w:ind w:left="720"/>
        <w:jc w:val="both"/>
        <w:rPr>
          <w:rFonts w:ascii="Tahoma" w:hAnsi="Tahoma" w:cs="Tahoma"/>
        </w:rPr>
      </w:pPr>
      <w:r w:rsidRPr="00A50C8F">
        <w:rPr>
          <w:rFonts w:ascii="Tahoma" w:hAnsi="Tahoma" w:cs="Tahoma"/>
        </w:rPr>
        <w:t>Etablir et compléter autant que de besoin</w:t>
      </w:r>
      <w:r>
        <w:rPr>
          <w:rFonts w:ascii="Tahoma" w:hAnsi="Tahoma" w:cs="Tahoma"/>
        </w:rPr>
        <w:t>,</w:t>
      </w:r>
      <w:r w:rsidRPr="00A50C8F">
        <w:rPr>
          <w:rFonts w:ascii="Tahoma" w:hAnsi="Tahoma" w:cs="Tahoma"/>
        </w:rPr>
        <w:t xml:space="preserve"> les cartes faisant apparaître les courbes de niveau et le relief, les pentes des bassins versants, les couloirs d’écoulements, cartes des zones inondables, carte des zones d’extension etc.</w:t>
      </w:r>
    </w:p>
    <w:p w14:paraId="1CBA6796" w14:textId="77777777" w:rsidR="00663E56" w:rsidRDefault="00663E56" w:rsidP="00663E56">
      <w:pPr>
        <w:pStyle w:val="Paragraphedeliste"/>
        <w:numPr>
          <w:ilvl w:val="0"/>
          <w:numId w:val="9"/>
        </w:numPr>
        <w:spacing w:after="200" w:line="276" w:lineRule="auto"/>
        <w:ind w:left="720"/>
        <w:jc w:val="both"/>
        <w:rPr>
          <w:rFonts w:ascii="Tahoma" w:hAnsi="Tahoma" w:cs="Tahoma"/>
        </w:rPr>
      </w:pPr>
      <w:bookmarkStart w:id="129" w:name="_Hlk106190453"/>
      <w:r>
        <w:rPr>
          <w:rFonts w:ascii="Tahoma" w:hAnsi="Tahoma" w:cs="Tahoma"/>
        </w:rPr>
        <w:t>L’établissement d’un diagnostic du niveau de dotation des populations de la zone d’étude en matière d’infrastructures et d’équipements de la zone. Ce diagnostic sera opéré au regard des normes et/ou recommandations pertinentes pour chaque type d’équipement (santé, écoles, équipements socio-collectifs, etc.) ;</w:t>
      </w:r>
    </w:p>
    <w:p w14:paraId="3624B55E" w14:textId="77777777" w:rsidR="00663E56" w:rsidRPr="00222515" w:rsidRDefault="00663E56" w:rsidP="00663E56">
      <w:pPr>
        <w:pStyle w:val="Paragraphedeliste"/>
        <w:numPr>
          <w:ilvl w:val="0"/>
          <w:numId w:val="9"/>
        </w:numPr>
        <w:spacing w:after="200" w:line="276" w:lineRule="auto"/>
        <w:ind w:left="720"/>
        <w:jc w:val="both"/>
        <w:rPr>
          <w:rFonts w:ascii="Tahoma" w:hAnsi="Tahoma" w:cs="Tahoma"/>
        </w:rPr>
      </w:pPr>
      <w:r>
        <w:rPr>
          <w:rFonts w:ascii="Tahoma" w:hAnsi="Tahoma" w:cs="Tahoma"/>
        </w:rPr>
        <w:t>L’établissement d’un diagnostic de l’état de satisfaction des besoins en transports des populations de la zone : indice d’accessibilité, indice de mobilité, état des infrastructures de transport, qualité de la desserte incluant les transports publics collectifs.</w:t>
      </w:r>
      <w:bookmarkEnd w:id="129"/>
    </w:p>
    <w:p w14:paraId="394EA2C0" w14:textId="77777777" w:rsidR="00663E56" w:rsidRPr="00CF5EC7" w:rsidRDefault="00663E56" w:rsidP="00663E56">
      <w:pPr>
        <w:autoSpaceDE w:val="0"/>
        <w:autoSpaceDN w:val="0"/>
        <w:adjustRightInd w:val="0"/>
        <w:spacing w:before="120" w:after="120"/>
        <w:jc w:val="both"/>
        <w:rPr>
          <w:rFonts w:ascii="Tahoma" w:eastAsia="Calibri" w:hAnsi="Tahoma" w:cs="Tahoma"/>
          <w:b/>
          <w:bCs/>
          <w:lang w:eastAsia="fr-FR"/>
        </w:rPr>
      </w:pPr>
      <w:r w:rsidRPr="00CF5EC7">
        <w:rPr>
          <w:rFonts w:ascii="Tahoma" w:eastAsia="Calibri" w:hAnsi="Tahoma" w:cs="Tahoma"/>
          <w:b/>
          <w:bCs/>
          <w:lang w:eastAsia="fr-FR"/>
        </w:rPr>
        <w:lastRenderedPageBreak/>
        <w:t>ETAPE 3 : COLLECTE DE DONNEES ET ENQUETES</w:t>
      </w:r>
    </w:p>
    <w:p w14:paraId="18C68428" w14:textId="77777777" w:rsidR="00663E56" w:rsidRPr="00CF7419" w:rsidRDefault="00663E56" w:rsidP="00663E56">
      <w:pPr>
        <w:spacing w:before="120" w:after="120"/>
        <w:jc w:val="both"/>
        <w:rPr>
          <w:rFonts w:ascii="Arial" w:hAnsi="Arial" w:cs="Arial"/>
          <w:color w:val="222222"/>
          <w:shd w:val="clear" w:color="auto" w:fill="FFFFFF"/>
        </w:rPr>
      </w:pPr>
      <w:r>
        <w:rPr>
          <w:rFonts w:ascii="Arial" w:hAnsi="Arial" w:cs="Arial"/>
          <w:color w:val="222222"/>
          <w:shd w:val="clear" w:color="auto" w:fill="FFFFFF"/>
        </w:rPr>
        <w:t>Le consultant pour chaque lot aura, entre autres, la charge de collecter ou d’acquérir toutes les données nécessaires à la réalisation des objectifs de sa mission. Il sera assisté par les équipes de la DGUA.</w:t>
      </w:r>
    </w:p>
    <w:p w14:paraId="12C8B54C"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Concernant cette tâche, le consultant va identifier les données de référence, collecter les informations et données, préparer le fond de carte, mener des enquêtes supplémentaires, compiler les données de référence. </w:t>
      </w:r>
    </w:p>
    <w:p w14:paraId="38DFD204"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Pr>
          <w:rFonts w:ascii="Tahoma" w:eastAsia="Calibri" w:hAnsi="Tahoma" w:cs="Tahoma"/>
          <w:lang w:eastAsia="fr-FR"/>
        </w:rPr>
        <w:t>Chaque</w:t>
      </w:r>
      <w:r w:rsidRPr="00CF5EC7">
        <w:rPr>
          <w:rFonts w:ascii="Tahoma" w:eastAsia="Calibri" w:hAnsi="Tahoma" w:cs="Tahoma"/>
          <w:lang w:eastAsia="fr-FR"/>
        </w:rPr>
        <w:t xml:space="preserve"> zone d’étude fera l’objet d’une cartographie qui permettra de faire l’état des lieux, à l’échelle du 5</w:t>
      </w:r>
      <w:r>
        <w:rPr>
          <w:rFonts w:ascii="Tahoma" w:eastAsia="Calibri" w:hAnsi="Tahoma" w:cs="Tahoma"/>
          <w:lang w:eastAsia="fr-FR"/>
        </w:rPr>
        <w:t>.000</w:t>
      </w:r>
      <w:r w:rsidRPr="00481EE5">
        <w:rPr>
          <w:rFonts w:ascii="Tahoma" w:eastAsia="Calibri" w:hAnsi="Tahoma" w:cs="Tahoma"/>
          <w:vertAlign w:val="superscript"/>
          <w:lang w:eastAsia="fr-FR"/>
        </w:rPr>
        <w:t>ème</w:t>
      </w:r>
      <w:r w:rsidRPr="00CF5EC7">
        <w:rPr>
          <w:rFonts w:ascii="Tahoma" w:eastAsia="Calibri" w:hAnsi="Tahoma" w:cs="Tahoma"/>
          <w:lang w:eastAsia="fr-FR"/>
        </w:rPr>
        <w:t xml:space="preserve"> et de ressortir tous les détails planimétriques (bas – fonds, vallées, les voies d’eau (canaux naturels, bassins, etc.). Par conséquent, le consultant se focalisera sur des activités qui permettront d’avoir une bonne connaissance de l’organisation de l’espace et de l’occupation actuelle du sol et des principaux problèmes liés à l’urbanisation et aux conditions d’utilisation du sol (statut juridique des terrains, des espaces libres, des contraintes naturelles des différents sites, des problèmes environnementaux, etc.).</w:t>
      </w:r>
    </w:p>
    <w:p w14:paraId="7D88C023"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Le consultant </w:t>
      </w:r>
      <w:r>
        <w:rPr>
          <w:rFonts w:ascii="Tahoma" w:eastAsia="Calibri" w:hAnsi="Tahoma" w:cs="Tahoma"/>
          <w:lang w:eastAsia="fr-FR"/>
        </w:rPr>
        <w:t xml:space="preserve">de chaque lot </w:t>
      </w:r>
      <w:r w:rsidRPr="00CF5EC7">
        <w:rPr>
          <w:rFonts w:ascii="Tahoma" w:eastAsia="Calibri" w:hAnsi="Tahoma" w:cs="Tahoma"/>
          <w:lang w:eastAsia="fr-FR"/>
        </w:rPr>
        <w:t xml:space="preserve">effectuera des enquêtes </w:t>
      </w:r>
      <w:r>
        <w:rPr>
          <w:rFonts w:ascii="Tahoma" w:eastAsia="Calibri" w:hAnsi="Tahoma" w:cs="Tahoma"/>
          <w:lang w:eastAsia="fr-FR"/>
        </w:rPr>
        <w:t xml:space="preserve">et conduira des consultations </w:t>
      </w:r>
      <w:r w:rsidRPr="00CF5EC7">
        <w:rPr>
          <w:rFonts w:ascii="Tahoma" w:eastAsia="Calibri" w:hAnsi="Tahoma" w:cs="Tahoma"/>
          <w:lang w:eastAsia="fr-FR"/>
        </w:rPr>
        <w:t>auprès des services de l’administration, des collectivités territoriales, des populations et des acteurs du développement urbain dans le périmètre d’étude</w:t>
      </w:r>
      <w:r>
        <w:rPr>
          <w:rFonts w:ascii="Tahoma" w:eastAsia="Calibri" w:hAnsi="Tahoma" w:cs="Tahoma"/>
          <w:lang w:eastAsia="fr-FR"/>
        </w:rPr>
        <w:t xml:space="preserve"> afin de déterminer les axes stratégiques d’un point de vue institutionnel et les attentes des populations</w:t>
      </w:r>
      <w:r w:rsidRPr="00CF5EC7">
        <w:rPr>
          <w:rFonts w:ascii="Tahoma" w:eastAsia="Calibri" w:hAnsi="Tahoma" w:cs="Tahoma"/>
          <w:lang w:eastAsia="fr-FR"/>
        </w:rPr>
        <w:t>.</w:t>
      </w:r>
      <w:r>
        <w:rPr>
          <w:rFonts w:ascii="Tahoma" w:eastAsia="Calibri" w:hAnsi="Tahoma" w:cs="Tahoma"/>
          <w:lang w:eastAsia="fr-FR"/>
        </w:rPr>
        <w:t xml:space="preserve"> </w:t>
      </w:r>
    </w:p>
    <w:p w14:paraId="023FF302" w14:textId="77777777" w:rsidR="00663E56" w:rsidRPr="00CF5EC7" w:rsidRDefault="00663E56" w:rsidP="00663E56">
      <w:pPr>
        <w:autoSpaceDE w:val="0"/>
        <w:autoSpaceDN w:val="0"/>
        <w:adjustRightInd w:val="0"/>
        <w:spacing w:before="120" w:after="0"/>
        <w:jc w:val="both"/>
        <w:rPr>
          <w:rFonts w:ascii="Tahoma" w:eastAsia="Calibri" w:hAnsi="Tahoma" w:cs="Tahoma"/>
          <w:lang w:eastAsia="fr-FR"/>
        </w:rPr>
      </w:pPr>
      <w:r w:rsidRPr="00CF5EC7">
        <w:rPr>
          <w:rFonts w:ascii="Tahoma" w:eastAsia="Calibri" w:hAnsi="Tahoma" w:cs="Tahoma"/>
          <w:lang w:eastAsia="fr-FR"/>
        </w:rPr>
        <w:t xml:space="preserve">Le Consultant </w:t>
      </w:r>
      <w:r>
        <w:rPr>
          <w:rFonts w:ascii="Tahoma" w:eastAsia="Calibri" w:hAnsi="Tahoma" w:cs="Tahoma"/>
          <w:lang w:eastAsia="fr-FR"/>
        </w:rPr>
        <w:t xml:space="preserve">de chaque lot </w:t>
      </w:r>
      <w:r w:rsidRPr="00CF5EC7">
        <w:rPr>
          <w:rFonts w:ascii="Tahoma" w:eastAsia="Calibri" w:hAnsi="Tahoma" w:cs="Tahoma"/>
          <w:lang w:eastAsia="fr-FR"/>
        </w:rPr>
        <w:t>devra collecter au niveau des services concernés, l’ensemble des données disponibles relatives au projet dont la mise à disposition sera facilitée par l</w:t>
      </w:r>
      <w:r>
        <w:rPr>
          <w:rFonts w:ascii="Tahoma" w:eastAsia="Calibri" w:hAnsi="Tahoma" w:cs="Tahoma"/>
          <w:lang w:eastAsia="fr-FR"/>
        </w:rPr>
        <w:t>a DGUA, l</w:t>
      </w:r>
      <w:r w:rsidRPr="00CF5EC7">
        <w:rPr>
          <w:rFonts w:ascii="Tahoma" w:eastAsia="Calibri" w:hAnsi="Tahoma" w:cs="Tahoma"/>
          <w:lang w:eastAsia="fr-FR"/>
        </w:rPr>
        <w:t>’ADM et le comité technique. Il s’agit de :</w:t>
      </w:r>
    </w:p>
    <w:p w14:paraId="6A5A439A" w14:textId="77777777" w:rsidR="00663E56" w:rsidRPr="00CF5EC7" w:rsidRDefault="00663E56" w:rsidP="00663E56">
      <w:pPr>
        <w:autoSpaceDE w:val="0"/>
        <w:autoSpaceDN w:val="0"/>
        <w:adjustRightInd w:val="0"/>
        <w:spacing w:before="120" w:after="0"/>
        <w:jc w:val="both"/>
        <w:rPr>
          <w:rFonts w:ascii="Tahoma" w:eastAsia="Calibri" w:hAnsi="Tahoma" w:cs="Tahoma"/>
          <w:lang w:eastAsia="fr-FR"/>
        </w:rPr>
      </w:pPr>
      <w:r w:rsidRPr="00CF5EC7">
        <w:rPr>
          <w:rFonts w:ascii="Tahoma" w:eastAsia="Calibri" w:hAnsi="Tahoma" w:cs="Tahoma"/>
          <w:lang w:eastAsia="fr-FR"/>
        </w:rPr>
        <w:t xml:space="preserve">La collecte des données de base (géographiques, topographiques, géologiques, pédologiques, hydrogéologiques, hydrologiques, météorologiques, climatologiques, urbanistiques, démographiques, environnementales, </w:t>
      </w:r>
      <w:r>
        <w:rPr>
          <w:rFonts w:ascii="Tahoma" w:eastAsia="Calibri" w:hAnsi="Tahoma" w:cs="Tahoma"/>
          <w:lang w:eastAsia="fr-FR"/>
        </w:rPr>
        <w:t xml:space="preserve">sociaux, </w:t>
      </w:r>
      <w:r w:rsidRPr="00CF5EC7">
        <w:rPr>
          <w:rFonts w:ascii="Tahoma" w:eastAsia="Calibri" w:hAnsi="Tahoma" w:cs="Tahoma"/>
          <w:lang w:eastAsia="fr-FR"/>
        </w:rPr>
        <w:t>barrages, voirie, ouvrages de drainages existants etc.) pour appréhender la situation actuelle et future. Le consultant procèdera aussi à la revue des études existantes et à la synthèse des données disponibles. Il fera une analyse critique de tou</w:t>
      </w:r>
      <w:r>
        <w:rPr>
          <w:rFonts w:ascii="Tahoma" w:eastAsia="Calibri" w:hAnsi="Tahoma" w:cs="Tahoma"/>
          <w:lang w:eastAsia="fr-FR"/>
        </w:rPr>
        <w:t>tes</w:t>
      </w:r>
      <w:r w:rsidRPr="00CF5EC7">
        <w:rPr>
          <w:rFonts w:ascii="Tahoma" w:eastAsia="Calibri" w:hAnsi="Tahoma" w:cs="Tahoma"/>
          <w:lang w:eastAsia="fr-FR"/>
        </w:rPr>
        <w:t xml:space="preserve"> ces données recueilli</w:t>
      </w:r>
      <w:r>
        <w:rPr>
          <w:rFonts w:ascii="Tahoma" w:eastAsia="Calibri" w:hAnsi="Tahoma" w:cs="Tahoma"/>
          <w:lang w:eastAsia="fr-FR"/>
        </w:rPr>
        <w:t>e</w:t>
      </w:r>
      <w:r w:rsidRPr="00CF5EC7">
        <w:rPr>
          <w:rFonts w:ascii="Tahoma" w:eastAsia="Calibri" w:hAnsi="Tahoma" w:cs="Tahoma"/>
          <w:lang w:eastAsia="fr-FR"/>
        </w:rPr>
        <w:t>s.</w:t>
      </w:r>
    </w:p>
    <w:p w14:paraId="23E06DC6"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La reconnaissance de terrain sera effectuée par le Consultant pour compléter sa base de données,</w:t>
      </w:r>
    </w:p>
    <w:p w14:paraId="73E014F3"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La délimitation et l’analyse des bassins versants (surface, ruissellement, pente, longueur, …) sur la base des documents disponibles. (MNT, </w:t>
      </w:r>
      <w:r>
        <w:rPr>
          <w:rFonts w:ascii="Tahoma" w:eastAsia="Calibri" w:hAnsi="Tahoma" w:cs="Tahoma"/>
          <w:lang w:eastAsia="fr-FR"/>
        </w:rPr>
        <w:t xml:space="preserve">LIDAR, </w:t>
      </w:r>
      <w:r w:rsidRPr="00CF5EC7">
        <w:rPr>
          <w:rFonts w:ascii="Tahoma" w:eastAsia="Calibri" w:hAnsi="Tahoma" w:cs="Tahoma"/>
          <w:lang w:eastAsia="fr-FR"/>
        </w:rPr>
        <w:t>Ortho photo, Google Earth, …).</w:t>
      </w:r>
    </w:p>
    <w:p w14:paraId="7690AE2D" w14:textId="77777777" w:rsidR="00663E56"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Tout autre document nécessaire</w:t>
      </w:r>
      <w:r>
        <w:rPr>
          <w:rFonts w:ascii="Tahoma" w:eastAsia="Calibri" w:hAnsi="Tahoma" w:cs="Tahoma"/>
          <w:lang w:eastAsia="fr-FR"/>
        </w:rPr>
        <w:t xml:space="preserve"> </w:t>
      </w:r>
      <w:bookmarkStart w:id="130" w:name="_Hlk104992622"/>
      <w:r>
        <w:rPr>
          <w:rFonts w:ascii="Tahoma" w:eastAsia="Calibri" w:hAnsi="Tahoma" w:cs="Tahoma"/>
          <w:lang w:eastAsia="fr-FR"/>
        </w:rPr>
        <w:t>et jugé utile pour mener à bien</w:t>
      </w:r>
      <w:bookmarkEnd w:id="130"/>
      <w:r w:rsidRPr="00CF5EC7">
        <w:rPr>
          <w:rFonts w:ascii="Tahoma" w:eastAsia="Calibri" w:hAnsi="Tahoma" w:cs="Tahoma"/>
          <w:lang w:eastAsia="fr-FR"/>
        </w:rPr>
        <w:t xml:space="preserve"> sa mission.</w:t>
      </w:r>
    </w:p>
    <w:p w14:paraId="2776F6F3"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bookmarkStart w:id="131" w:name="_Hlk104992646"/>
      <w:r>
        <w:rPr>
          <w:rFonts w:ascii="Tahoma" w:eastAsia="Calibri" w:hAnsi="Tahoma" w:cs="Tahoma"/>
          <w:lang w:eastAsia="fr-FR"/>
        </w:rPr>
        <w:t>Le consultant s’appropriera de l’ensemble des études disponibles et mises à sa disposition.</w:t>
      </w:r>
    </w:p>
    <w:bookmarkEnd w:id="131"/>
    <w:p w14:paraId="19EC92D5"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La collecte, l’analyse, la synthèse et l’interprétation des données compléteront à une échelle plus fines les données </w:t>
      </w:r>
      <w:r>
        <w:rPr>
          <w:rFonts w:ascii="Tahoma" w:eastAsia="Calibri" w:hAnsi="Tahoma" w:cs="Tahoma"/>
          <w:lang w:eastAsia="fr-FR"/>
        </w:rPr>
        <w:t>recueillies</w:t>
      </w:r>
      <w:r w:rsidRPr="00CF5EC7">
        <w:rPr>
          <w:rFonts w:ascii="Tahoma" w:eastAsia="Calibri" w:hAnsi="Tahoma" w:cs="Tahoma"/>
          <w:lang w:eastAsia="fr-FR"/>
        </w:rPr>
        <w:t xml:space="preserve"> lors de l’élaboration d</w:t>
      </w:r>
      <w:r>
        <w:rPr>
          <w:rFonts w:ascii="Tahoma" w:eastAsia="Calibri" w:hAnsi="Tahoma" w:cs="Tahoma"/>
          <w:lang w:eastAsia="fr-FR"/>
        </w:rPr>
        <w:t>e chaque</w:t>
      </w:r>
      <w:r w:rsidRPr="00CF5EC7">
        <w:rPr>
          <w:rFonts w:ascii="Tahoma" w:eastAsia="Calibri" w:hAnsi="Tahoma" w:cs="Tahoma"/>
          <w:lang w:eastAsia="fr-FR"/>
        </w:rPr>
        <w:t xml:space="preserve">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xml:space="preserve"> et porteront notamment sur :</w:t>
      </w:r>
    </w:p>
    <w:p w14:paraId="23C9C4F4"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r w:rsidRPr="00CF5EC7">
        <w:rPr>
          <w:rFonts w:ascii="Tahoma" w:eastAsia="Calibri" w:hAnsi="Tahoma" w:cs="Tahoma"/>
          <w:lang w:eastAsia="fr-FR"/>
        </w:rPr>
        <w:t>L’historique de l’occupation d</w:t>
      </w:r>
      <w:r>
        <w:rPr>
          <w:rFonts w:ascii="Tahoma" w:eastAsia="Calibri" w:hAnsi="Tahoma" w:cs="Tahoma"/>
          <w:lang w:eastAsia="fr-FR"/>
        </w:rPr>
        <w:t xml:space="preserve">e chaque </w:t>
      </w:r>
      <w:r w:rsidRPr="00CF5EC7">
        <w:rPr>
          <w:rFonts w:ascii="Tahoma" w:eastAsia="Calibri" w:hAnsi="Tahoma" w:cs="Tahoma"/>
          <w:lang w:eastAsia="fr-FR"/>
        </w:rPr>
        <w:t>site en lien avec les activités économiques et les contraintes climatiques éventuelles ;</w:t>
      </w:r>
    </w:p>
    <w:p w14:paraId="0E959ABD"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r w:rsidRPr="00CF5EC7">
        <w:rPr>
          <w:rFonts w:ascii="Tahoma" w:eastAsia="Calibri" w:hAnsi="Tahoma" w:cs="Tahoma"/>
          <w:lang w:eastAsia="fr-FR"/>
        </w:rPr>
        <w:t xml:space="preserve">Le bilan institutionnel axé sur l’organisation de </w:t>
      </w:r>
      <w:r>
        <w:rPr>
          <w:rFonts w:ascii="Tahoma" w:eastAsia="Calibri" w:hAnsi="Tahoma" w:cs="Tahoma"/>
          <w:lang w:eastAsia="fr-FR"/>
        </w:rPr>
        <w:t>chaque</w:t>
      </w:r>
      <w:r w:rsidRPr="00CF5EC7">
        <w:rPr>
          <w:rFonts w:ascii="Tahoma" w:eastAsia="Calibri" w:hAnsi="Tahoma" w:cs="Tahoma"/>
          <w:lang w:eastAsia="fr-FR"/>
        </w:rPr>
        <w:t xml:space="preserve"> zone d’étude ainsi que les plans et règlements existants ;</w:t>
      </w:r>
    </w:p>
    <w:p w14:paraId="1C5DECD3"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r w:rsidRPr="00CF5EC7">
        <w:rPr>
          <w:rFonts w:ascii="Tahoma" w:eastAsia="Calibri" w:hAnsi="Tahoma" w:cs="Tahoma"/>
          <w:lang w:eastAsia="fr-FR"/>
        </w:rPr>
        <w:t>Le site, les contraintes naturelles et les problèmes d’environnement à travers une étude du relief, de l’hydrographie, de la géologie, de la couverture végétale, du climat, etc. ;</w:t>
      </w:r>
    </w:p>
    <w:p w14:paraId="5A531BEA"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les</w:t>
      </w:r>
      <w:proofErr w:type="gramEnd"/>
      <w:r w:rsidRPr="00CF5EC7">
        <w:rPr>
          <w:rFonts w:ascii="Tahoma" w:eastAsia="Calibri" w:hAnsi="Tahoma" w:cs="Tahoma"/>
          <w:lang w:eastAsia="fr-FR"/>
        </w:rPr>
        <w:t xml:space="preserve"> risques liés à l’</w:t>
      </w:r>
      <w:r>
        <w:rPr>
          <w:rFonts w:ascii="Tahoma" w:eastAsia="Calibri" w:hAnsi="Tahoma" w:cs="Tahoma"/>
          <w:lang w:eastAsia="fr-FR"/>
        </w:rPr>
        <w:t>avancée des cours d’eaux</w:t>
      </w:r>
      <w:r w:rsidRPr="00CF5EC7">
        <w:rPr>
          <w:rFonts w:ascii="Tahoma" w:eastAsia="Calibri" w:hAnsi="Tahoma" w:cs="Tahoma"/>
          <w:lang w:eastAsia="fr-FR"/>
        </w:rPr>
        <w:t>, aux inondations et au changement climatique ;</w:t>
      </w:r>
    </w:p>
    <w:p w14:paraId="4162C1DD"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l’impact</w:t>
      </w:r>
      <w:proofErr w:type="gramEnd"/>
      <w:r w:rsidRPr="00CF5EC7">
        <w:rPr>
          <w:rFonts w:ascii="Tahoma" w:eastAsia="Calibri" w:hAnsi="Tahoma" w:cs="Tahoma"/>
          <w:lang w:eastAsia="fr-FR"/>
        </w:rPr>
        <w:t xml:space="preserve"> des activités anthropiques ;</w:t>
      </w:r>
    </w:p>
    <w:p w14:paraId="04B41DAC"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les</w:t>
      </w:r>
      <w:proofErr w:type="gramEnd"/>
      <w:r w:rsidRPr="00CF5EC7">
        <w:rPr>
          <w:rFonts w:ascii="Tahoma" w:eastAsia="Calibri" w:hAnsi="Tahoma" w:cs="Tahoma"/>
          <w:lang w:eastAsia="fr-FR"/>
        </w:rPr>
        <w:t xml:space="preserve"> statuts et modes d’occupation du sol, la problématique foncière, </w:t>
      </w:r>
    </w:p>
    <w:p w14:paraId="0CE2EF8F" w14:textId="77777777" w:rsidR="00663E56" w:rsidRPr="00CF5EC7" w:rsidRDefault="00663E56" w:rsidP="00663E56">
      <w:pPr>
        <w:numPr>
          <w:ilvl w:val="0"/>
          <w:numId w:val="5"/>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lastRenderedPageBreak/>
        <w:t>la</w:t>
      </w:r>
      <w:proofErr w:type="gramEnd"/>
      <w:r w:rsidRPr="00CF5EC7">
        <w:rPr>
          <w:rFonts w:ascii="Tahoma" w:eastAsia="Calibri" w:hAnsi="Tahoma" w:cs="Tahoma"/>
          <w:lang w:eastAsia="fr-FR"/>
        </w:rPr>
        <w:t xml:space="preserve"> typologie architecturale et urbaine des quartiers/villages et l'inventaire des principaux équipements collectifs, publics, parapublics et privés (éducation, santé, administration, commerce, loisirs, culturels etc.) ;</w:t>
      </w:r>
    </w:p>
    <w:p w14:paraId="790CEA88" w14:textId="77777777" w:rsidR="00663E56" w:rsidRPr="00CF5EC7" w:rsidRDefault="00663E56" w:rsidP="00663E56">
      <w:pPr>
        <w:numPr>
          <w:ilvl w:val="0"/>
          <w:numId w:val="5"/>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l'inventaire</w:t>
      </w:r>
      <w:proofErr w:type="gramEnd"/>
      <w:r w:rsidRPr="00CF5EC7">
        <w:rPr>
          <w:rFonts w:ascii="Tahoma" w:eastAsia="Calibri" w:hAnsi="Tahoma" w:cs="Tahoma"/>
          <w:lang w:eastAsia="fr-FR"/>
        </w:rPr>
        <w:t xml:space="preserve"> des infrastructures (réseau eau potable, réseaux d’assainissement, réseau électrique, les télécommunications, la collecte et le traitement des ordures ménagères) avec leurs niveaux de services respectifs ;</w:t>
      </w:r>
    </w:p>
    <w:p w14:paraId="7F8E5C56" w14:textId="77777777" w:rsidR="00663E56" w:rsidRPr="00CF5EC7" w:rsidRDefault="00663E56" w:rsidP="00663E56">
      <w:pPr>
        <w:numPr>
          <w:ilvl w:val="0"/>
          <w:numId w:val="5"/>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l'inventaire</w:t>
      </w:r>
      <w:proofErr w:type="gramEnd"/>
      <w:r w:rsidRPr="00CF5EC7">
        <w:rPr>
          <w:rFonts w:ascii="Tahoma" w:eastAsia="Calibri" w:hAnsi="Tahoma" w:cs="Tahoma"/>
          <w:lang w:eastAsia="fr-FR"/>
        </w:rPr>
        <w:t xml:space="preserve"> de la voirie, du réseau routier, ferroviaire et du système de transport en place ;</w:t>
      </w:r>
    </w:p>
    <w:p w14:paraId="1379560B"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les</w:t>
      </w:r>
      <w:proofErr w:type="gramEnd"/>
      <w:r w:rsidRPr="00CF5EC7">
        <w:rPr>
          <w:rFonts w:ascii="Tahoma" w:eastAsia="Calibri" w:hAnsi="Tahoma" w:cs="Tahoma"/>
          <w:lang w:eastAsia="fr-FR"/>
        </w:rPr>
        <w:t xml:space="preserve"> projets prévus ou en cours de réalisation (aménagements, lotissements, rénovation, etc…) ;</w:t>
      </w:r>
    </w:p>
    <w:p w14:paraId="30E68EC8" w14:textId="77777777" w:rsidR="00663E56" w:rsidRPr="00CF5EC7" w:rsidRDefault="00663E56" w:rsidP="00663E56">
      <w:pPr>
        <w:numPr>
          <w:ilvl w:val="0"/>
          <w:numId w:val="2"/>
        </w:numPr>
        <w:spacing w:before="120" w:after="120" w:line="240" w:lineRule="auto"/>
        <w:jc w:val="both"/>
        <w:rPr>
          <w:rFonts w:ascii="Tahoma" w:eastAsia="Calibri" w:hAnsi="Tahoma" w:cs="Tahoma"/>
          <w:lang w:eastAsia="fr-FR"/>
        </w:rPr>
      </w:pPr>
      <w:r w:rsidRPr="00CF5EC7">
        <w:rPr>
          <w:rFonts w:ascii="Tahoma" w:eastAsia="Calibri" w:hAnsi="Tahoma" w:cs="Tahoma"/>
          <w:lang w:eastAsia="fr-FR"/>
        </w:rPr>
        <w:t xml:space="preserve"> </w:t>
      </w:r>
      <w:proofErr w:type="gramStart"/>
      <w:r w:rsidRPr="00CF5EC7">
        <w:rPr>
          <w:rFonts w:ascii="Tahoma" w:eastAsia="Calibri" w:hAnsi="Tahoma" w:cs="Tahoma"/>
          <w:lang w:eastAsia="fr-FR"/>
        </w:rPr>
        <w:t>les</w:t>
      </w:r>
      <w:proofErr w:type="gramEnd"/>
      <w:r w:rsidRPr="00CF5EC7">
        <w:rPr>
          <w:rFonts w:ascii="Tahoma" w:eastAsia="Calibri" w:hAnsi="Tahoma" w:cs="Tahoma"/>
          <w:lang w:eastAsia="fr-FR"/>
        </w:rPr>
        <w:t xml:space="preserve"> principales activités </w:t>
      </w:r>
      <w:r>
        <w:rPr>
          <w:rFonts w:ascii="Tahoma" w:eastAsia="Calibri" w:hAnsi="Tahoma" w:cs="Tahoma"/>
          <w:lang w:eastAsia="fr-FR"/>
        </w:rPr>
        <w:t>socio-</w:t>
      </w:r>
      <w:r w:rsidRPr="00CF5EC7">
        <w:rPr>
          <w:rFonts w:ascii="Tahoma" w:eastAsia="Calibri" w:hAnsi="Tahoma" w:cs="Tahoma"/>
          <w:lang w:eastAsia="fr-FR"/>
        </w:rPr>
        <w:t xml:space="preserve">économiques ; </w:t>
      </w:r>
    </w:p>
    <w:p w14:paraId="18005DA2" w14:textId="77777777" w:rsidR="00663E56" w:rsidRDefault="00663E56" w:rsidP="00663E56">
      <w:pPr>
        <w:numPr>
          <w:ilvl w:val="0"/>
          <w:numId w:val="2"/>
        </w:numPr>
        <w:spacing w:before="120" w:after="120" w:line="240" w:lineRule="auto"/>
        <w:jc w:val="both"/>
        <w:rPr>
          <w:rFonts w:ascii="Tahoma" w:eastAsia="Calibri" w:hAnsi="Tahoma" w:cs="Tahoma"/>
          <w:lang w:eastAsia="fr-FR"/>
        </w:rPr>
      </w:pPr>
      <w:proofErr w:type="gramStart"/>
      <w:r w:rsidRPr="00CF5EC7">
        <w:rPr>
          <w:rFonts w:ascii="Tahoma" w:eastAsia="Calibri" w:hAnsi="Tahoma" w:cs="Tahoma"/>
          <w:lang w:eastAsia="fr-FR"/>
        </w:rPr>
        <w:t>la</w:t>
      </w:r>
      <w:proofErr w:type="gramEnd"/>
      <w:r w:rsidRPr="00CF5EC7">
        <w:rPr>
          <w:rFonts w:ascii="Tahoma" w:eastAsia="Calibri" w:hAnsi="Tahoma" w:cs="Tahoma"/>
          <w:lang w:eastAsia="fr-FR"/>
        </w:rPr>
        <w:t xml:space="preserve"> population et ses caractéristiques : la taille et la répartition spatiale de la population, le taux de croissance de la population, les tranches d'âge, la structure des ménages, la population scolarisable et scolarisée, le niveau de formation, l'emploi des actifs, le taux d'activité, les revenus des ménages, les mouvements de population, le genre, les couches vulnérables, </w:t>
      </w:r>
      <w:r>
        <w:rPr>
          <w:rFonts w:ascii="Tahoma" w:eastAsia="Calibri" w:hAnsi="Tahoma" w:cs="Tahoma"/>
          <w:lang w:eastAsia="fr-FR"/>
        </w:rPr>
        <w:t xml:space="preserve">taux de chômage, l’obédience religieuse </w:t>
      </w:r>
      <w:r w:rsidRPr="00CF5EC7">
        <w:rPr>
          <w:rFonts w:ascii="Tahoma" w:eastAsia="Calibri" w:hAnsi="Tahoma" w:cs="Tahoma"/>
          <w:lang w:eastAsia="fr-FR"/>
        </w:rPr>
        <w:t>etc.</w:t>
      </w:r>
      <w:r>
        <w:rPr>
          <w:rFonts w:ascii="Tahoma" w:eastAsia="Calibri" w:hAnsi="Tahoma" w:cs="Tahoma"/>
          <w:lang w:eastAsia="fr-FR"/>
        </w:rPr>
        <w:t xml:space="preserve"> </w:t>
      </w:r>
    </w:p>
    <w:p w14:paraId="6114D48F" w14:textId="77777777" w:rsidR="00663E56" w:rsidRPr="0017237E" w:rsidRDefault="00663E56" w:rsidP="00663E56">
      <w:pPr>
        <w:pStyle w:val="Paragraphedeliste"/>
        <w:numPr>
          <w:ilvl w:val="0"/>
          <w:numId w:val="2"/>
        </w:numPr>
        <w:autoSpaceDE w:val="0"/>
        <w:autoSpaceDN w:val="0"/>
        <w:adjustRightInd w:val="0"/>
        <w:spacing w:before="120" w:after="120" w:line="240" w:lineRule="auto"/>
        <w:contextualSpacing w:val="0"/>
        <w:jc w:val="both"/>
        <w:rPr>
          <w:rFonts w:ascii="Tahoma" w:eastAsia="Calibri" w:hAnsi="Tahoma" w:cs="Tahoma"/>
          <w:lang w:eastAsia="fr-FR"/>
        </w:rPr>
      </w:pPr>
      <w:r w:rsidRPr="0017237E">
        <w:rPr>
          <w:rFonts w:ascii="Tahoma" w:eastAsia="Calibri" w:hAnsi="Tahoma" w:cs="Tahoma"/>
          <w:lang w:eastAsia="fr-FR"/>
        </w:rPr>
        <w:t xml:space="preserve">Le Consultant collectera auprès des services compétents l’ensemble des données relatives aux infrastructures de transport en prenant en compte le classement du réseau et les responsabilités respectives des gestionnaires. </w:t>
      </w:r>
    </w:p>
    <w:p w14:paraId="772B6171" w14:textId="77777777" w:rsidR="00663E56" w:rsidRPr="0017237E" w:rsidRDefault="00663E56" w:rsidP="00663E56">
      <w:pPr>
        <w:pStyle w:val="Paragraphedeliste"/>
        <w:numPr>
          <w:ilvl w:val="0"/>
          <w:numId w:val="2"/>
        </w:numPr>
        <w:autoSpaceDE w:val="0"/>
        <w:autoSpaceDN w:val="0"/>
        <w:adjustRightInd w:val="0"/>
        <w:spacing w:before="120" w:after="120" w:line="240" w:lineRule="auto"/>
        <w:contextualSpacing w:val="0"/>
        <w:jc w:val="both"/>
        <w:rPr>
          <w:rFonts w:ascii="Tahoma" w:eastAsia="Calibri" w:hAnsi="Tahoma" w:cs="Tahoma"/>
          <w:lang w:eastAsia="fr-FR"/>
        </w:rPr>
      </w:pPr>
      <w:r w:rsidRPr="0017237E">
        <w:rPr>
          <w:rFonts w:ascii="Tahoma" w:eastAsia="Calibri" w:hAnsi="Tahoma" w:cs="Tahoma"/>
          <w:lang w:eastAsia="fr-FR"/>
        </w:rPr>
        <w:t xml:space="preserve">Il exploitera les résultats des différentes enquêtes origine-destination pour mieux identifier la demande en transport dans la perspective d’une meilleure planification des investissements locaux. </w:t>
      </w:r>
    </w:p>
    <w:p w14:paraId="564610AE" w14:textId="77777777" w:rsidR="00663E56" w:rsidRDefault="00663E56" w:rsidP="00663E56">
      <w:pPr>
        <w:numPr>
          <w:ilvl w:val="0"/>
          <w:numId w:val="2"/>
        </w:numPr>
        <w:spacing w:before="120" w:after="120" w:line="240" w:lineRule="auto"/>
        <w:jc w:val="both"/>
        <w:rPr>
          <w:rFonts w:ascii="Tahoma" w:eastAsia="Calibri" w:hAnsi="Tahoma" w:cs="Tahoma"/>
          <w:lang w:eastAsia="fr-FR"/>
        </w:rPr>
      </w:pPr>
      <w:r w:rsidRPr="00CF7419">
        <w:rPr>
          <w:rFonts w:ascii="Tahoma" w:eastAsia="Calibri" w:hAnsi="Tahoma" w:cs="Tahoma"/>
          <w:lang w:eastAsia="fr-FR"/>
        </w:rPr>
        <w:t>Par ailleurs, le consultant s’attachera à évaluation la capacité des activités menées dans la zone d’étude ainsi que celles planifiées, à générer des besoins en transports. Ces besoins seront pris en compte dans la planification des investissements.</w:t>
      </w:r>
    </w:p>
    <w:p w14:paraId="58FABAF3" w14:textId="77777777" w:rsidR="00663E56" w:rsidRPr="00D5585C" w:rsidRDefault="00663E56" w:rsidP="00663E56">
      <w:pPr>
        <w:spacing w:before="120" w:after="120" w:line="240" w:lineRule="auto"/>
        <w:ind w:left="720"/>
        <w:jc w:val="both"/>
        <w:rPr>
          <w:rFonts w:ascii="Tahoma" w:eastAsia="Calibri" w:hAnsi="Tahoma" w:cs="Tahoma"/>
          <w:lang w:eastAsia="fr-FR"/>
        </w:rPr>
      </w:pPr>
    </w:p>
    <w:p w14:paraId="25E2F104" w14:textId="77777777" w:rsidR="00663E56" w:rsidRPr="00CF5EC7" w:rsidRDefault="00663E56" w:rsidP="00663E56">
      <w:pPr>
        <w:autoSpaceDE w:val="0"/>
        <w:autoSpaceDN w:val="0"/>
        <w:adjustRightInd w:val="0"/>
        <w:spacing w:before="120" w:after="120"/>
        <w:jc w:val="both"/>
        <w:rPr>
          <w:rFonts w:ascii="Tahoma" w:eastAsia="Calibri" w:hAnsi="Tahoma" w:cs="Tahoma"/>
          <w:b/>
          <w:bCs/>
          <w:lang w:eastAsia="fr-FR"/>
        </w:rPr>
      </w:pPr>
      <w:r w:rsidRPr="00CF5EC7">
        <w:rPr>
          <w:rFonts w:ascii="Tahoma" w:eastAsia="Calibri" w:hAnsi="Tahoma" w:cs="Tahoma"/>
          <w:b/>
          <w:bCs/>
          <w:lang w:eastAsia="fr-FR"/>
        </w:rPr>
        <w:t xml:space="preserve">ETAPE 4 : ANALYSE DE DONNEES </w:t>
      </w:r>
    </w:p>
    <w:p w14:paraId="0E450025"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Les données recueillies</w:t>
      </w:r>
      <w:r>
        <w:rPr>
          <w:rFonts w:ascii="Tahoma" w:eastAsia="Calibri" w:hAnsi="Tahoma" w:cs="Tahoma"/>
          <w:lang w:eastAsia="fr-FR"/>
        </w:rPr>
        <w:t>, pour chaque PCUI,</w:t>
      </w:r>
      <w:r w:rsidRPr="00CF5EC7">
        <w:rPr>
          <w:rFonts w:ascii="Tahoma" w:eastAsia="Calibri" w:hAnsi="Tahoma" w:cs="Tahoma"/>
          <w:lang w:eastAsia="fr-FR"/>
        </w:rPr>
        <w:t xml:space="preserve"> feront l’objet d’une analyse et d’une synthèse dans un rapport de diagnostic qui énumère explicitement les contraintes et opportunités actuelles des sites. Le rapport sera illustré d’une série de cartes thématiques et de problématiques. </w:t>
      </w:r>
    </w:p>
    <w:p w14:paraId="08234F2E"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Dans cette partie, le consultant va d’abord, clarifier les rôles et les fonctions futurs du périmètre de planification d</w:t>
      </w:r>
      <w:r>
        <w:rPr>
          <w:rFonts w:ascii="Tahoma" w:eastAsia="Calibri" w:hAnsi="Tahoma" w:cs="Tahoma"/>
          <w:lang w:eastAsia="fr-FR"/>
        </w:rPr>
        <w:t>e chaque</w:t>
      </w:r>
      <w:r w:rsidRPr="00CF5EC7">
        <w:rPr>
          <w:rFonts w:ascii="Tahoma" w:eastAsia="Calibri" w:hAnsi="Tahoma" w:cs="Tahoma"/>
          <w:lang w:eastAsia="fr-FR"/>
        </w:rPr>
        <w:t xml:space="preserve">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xml:space="preserve"> selon les orientations </w:t>
      </w:r>
      <w:bookmarkStart w:id="132" w:name="_Hlk104992837"/>
      <w:r w:rsidRPr="00CF5EC7">
        <w:rPr>
          <w:rFonts w:ascii="Tahoma" w:eastAsia="Calibri" w:hAnsi="Tahoma" w:cs="Tahoma"/>
          <w:lang w:eastAsia="fr-FR"/>
        </w:rPr>
        <w:t>d</w:t>
      </w:r>
      <w:r>
        <w:rPr>
          <w:rFonts w:ascii="Tahoma" w:eastAsia="Calibri" w:hAnsi="Tahoma" w:cs="Tahoma"/>
          <w:lang w:eastAsia="fr-FR"/>
        </w:rPr>
        <w:t>es documents stratégiques d’urbanisme</w:t>
      </w:r>
      <w:r w:rsidRPr="00CF5EC7">
        <w:rPr>
          <w:rFonts w:ascii="Tahoma" w:eastAsia="Calibri" w:hAnsi="Tahoma" w:cs="Tahoma"/>
          <w:lang w:eastAsia="fr-FR"/>
        </w:rPr>
        <w:t xml:space="preserve"> et des autres plans </w:t>
      </w:r>
      <w:r>
        <w:rPr>
          <w:rFonts w:ascii="Tahoma" w:eastAsia="Calibri" w:hAnsi="Tahoma" w:cs="Tahoma"/>
          <w:lang w:eastAsia="fr-FR"/>
        </w:rPr>
        <w:t>d’aménagement</w:t>
      </w:r>
      <w:r w:rsidRPr="00CF5EC7">
        <w:rPr>
          <w:rFonts w:ascii="Tahoma" w:eastAsia="Calibri" w:hAnsi="Tahoma" w:cs="Tahoma"/>
          <w:lang w:eastAsia="fr-FR"/>
        </w:rPr>
        <w:t xml:space="preserve"> existant</w:t>
      </w:r>
      <w:r>
        <w:rPr>
          <w:rFonts w:ascii="Tahoma" w:eastAsia="Calibri" w:hAnsi="Tahoma" w:cs="Tahoma"/>
          <w:lang w:eastAsia="fr-FR"/>
        </w:rPr>
        <w:t>s</w:t>
      </w:r>
      <w:r w:rsidRPr="00CF5EC7">
        <w:rPr>
          <w:rFonts w:ascii="Tahoma" w:eastAsia="Calibri" w:hAnsi="Tahoma" w:cs="Tahoma"/>
          <w:lang w:eastAsia="fr-FR"/>
        </w:rPr>
        <w:t xml:space="preserve"> dans la </w:t>
      </w:r>
      <w:bookmarkEnd w:id="132"/>
      <w:r w:rsidRPr="00CF5EC7">
        <w:rPr>
          <w:rFonts w:ascii="Tahoma" w:eastAsia="Calibri" w:hAnsi="Tahoma" w:cs="Tahoma"/>
          <w:lang w:eastAsia="fr-FR"/>
        </w:rPr>
        <w:t>zone.</w:t>
      </w:r>
    </w:p>
    <w:p w14:paraId="4DA152FB"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Ensuite, le consultant</w:t>
      </w:r>
      <w:r>
        <w:rPr>
          <w:rFonts w:ascii="Tahoma" w:eastAsia="Calibri" w:hAnsi="Tahoma" w:cs="Tahoma"/>
          <w:lang w:eastAsia="fr-FR"/>
        </w:rPr>
        <w:t xml:space="preserve"> de chaque lot</w:t>
      </w:r>
      <w:r w:rsidRPr="00CF5EC7">
        <w:rPr>
          <w:rFonts w:ascii="Tahoma" w:eastAsia="Calibri" w:hAnsi="Tahoma" w:cs="Tahoma"/>
          <w:lang w:eastAsia="fr-FR"/>
        </w:rPr>
        <w:t xml:space="preserve"> analyser</w:t>
      </w:r>
      <w:r>
        <w:rPr>
          <w:rFonts w:ascii="Tahoma" w:eastAsia="Calibri" w:hAnsi="Tahoma" w:cs="Tahoma"/>
          <w:lang w:eastAsia="fr-FR"/>
        </w:rPr>
        <w:t>a</w:t>
      </w:r>
      <w:r w:rsidRPr="00CF5EC7">
        <w:rPr>
          <w:rFonts w:ascii="Tahoma" w:eastAsia="Calibri" w:hAnsi="Tahoma" w:cs="Tahoma"/>
          <w:lang w:eastAsia="fr-FR"/>
        </w:rPr>
        <w:t xml:space="preserve"> les tendances et les opportunités de développement socio-économique. L’occupation des sols dans le périmètre de planification trouve ses explications à travers des facteurs socio-économiques tels que la population, l’emploi, les produits industriels et les services publics (éducation, santé protection sociale…). En conséquence les caractéristiques de ces phénomènes socio-économiques sont analysées à travers leur volume actuel, les tendances passées et les changements futurs prévus. Bien que les plans de rang supérieur puissent parfois définir les objectifs chiffrés sur le périmètre d</w:t>
      </w:r>
      <w:r>
        <w:rPr>
          <w:rFonts w:ascii="Tahoma" w:eastAsia="Calibri" w:hAnsi="Tahoma" w:cs="Tahoma"/>
          <w:lang w:eastAsia="fr-FR"/>
        </w:rPr>
        <w:t>e chaque</w:t>
      </w:r>
      <w:r w:rsidRPr="00CF5EC7">
        <w:rPr>
          <w:rFonts w:ascii="Tahoma" w:eastAsia="Calibri" w:hAnsi="Tahoma" w:cs="Tahoma"/>
          <w:lang w:eastAsia="fr-FR"/>
        </w:rPr>
        <w:t xml:space="preserve"> </w:t>
      </w:r>
      <w:r>
        <w:rPr>
          <w:rFonts w:ascii="Tahoma" w:eastAsia="Calibri" w:hAnsi="Tahoma" w:cs="Tahoma"/>
          <w:lang w:eastAsia="fr-FR"/>
        </w:rPr>
        <w:t>PCUI</w:t>
      </w:r>
      <w:r w:rsidRPr="00CF5EC7">
        <w:rPr>
          <w:rFonts w:ascii="Tahoma" w:eastAsia="Calibri" w:hAnsi="Tahoma" w:cs="Tahoma"/>
          <w:lang w:eastAsia="fr-FR"/>
        </w:rPr>
        <w:t>, il est nécessaire d’analyser les conditions démographiques et économiques en détail en tenant compte de la tendance actuelle des changements et des opportunités pour obtenir une distribution spatiale plus détaillée.</w:t>
      </w:r>
    </w:p>
    <w:p w14:paraId="40F934A9"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Il est essentiel aussi d’identifier les contraintes et les opportunités à travers des analyses spatiales fondées sur des données géographiques telles que l’occupation actuelle des sols, les limites administratives, les zones de protection de l’environnement, la protection du patrimoine historique ou les infrastructures.  Les indicateurs spatiaux (tels que la densité, la concentration de service, </w:t>
      </w:r>
      <w:r w:rsidRPr="00CF5EC7">
        <w:rPr>
          <w:rFonts w:ascii="Tahoma" w:eastAsia="Calibri" w:hAnsi="Tahoma" w:cs="Tahoma"/>
          <w:lang w:eastAsia="fr-FR"/>
        </w:rPr>
        <w:lastRenderedPageBreak/>
        <w:t xml:space="preserve">l’occupation par unité spatiale) donneront des repères quantitatifs clairs qui pourront être utilisés afin d’estimer les besoins futurs en termes spatiaux. D’autres </w:t>
      </w:r>
      <w:r>
        <w:rPr>
          <w:rFonts w:ascii="Tahoma" w:eastAsia="Calibri" w:hAnsi="Tahoma" w:cs="Tahoma"/>
          <w:lang w:eastAsia="fr-FR"/>
        </w:rPr>
        <w:t xml:space="preserve">part, </w:t>
      </w:r>
      <w:r w:rsidRPr="00CF5EC7">
        <w:rPr>
          <w:rFonts w:ascii="Tahoma" w:eastAsia="Calibri" w:hAnsi="Tahoma" w:cs="Tahoma"/>
          <w:lang w:eastAsia="fr-FR"/>
        </w:rPr>
        <w:t xml:space="preserve">les plans ayant trait à l’aménagement spatial (tels que les plans routiers et de transport, d’infrastructures, d’établissements publics, notamment de l’éducation ou de la santé, etc.) doivent être examinés et si nécessaire des modifications ou des ajustements dans les cas où certains écarts existeraient entre la situation existante et les plans. </w:t>
      </w:r>
    </w:p>
    <w:p w14:paraId="33660A31"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En plus de cela, l’analyse des aptitudes et de la vulnérabilité territoriale vise à identifier l’utilisation appropriée et la capacité des sols d’un territoire. L’analyse porte sur l’application de trois types de critères :</w:t>
      </w:r>
    </w:p>
    <w:p w14:paraId="6CA1C89F" w14:textId="77777777" w:rsidR="00663E56" w:rsidRPr="00E61D06" w:rsidRDefault="00663E56" w:rsidP="00663E56">
      <w:pPr>
        <w:pStyle w:val="Paragraphedeliste"/>
        <w:numPr>
          <w:ilvl w:val="0"/>
          <w:numId w:val="24"/>
        </w:numPr>
        <w:autoSpaceDE w:val="0"/>
        <w:autoSpaceDN w:val="0"/>
        <w:adjustRightInd w:val="0"/>
        <w:spacing w:before="120" w:after="120" w:line="240" w:lineRule="auto"/>
        <w:contextualSpacing w:val="0"/>
        <w:jc w:val="both"/>
        <w:rPr>
          <w:rFonts w:ascii="Tahoma" w:eastAsia="Calibri" w:hAnsi="Tahoma" w:cs="Tahoma"/>
          <w:lang w:eastAsia="fr-FR"/>
        </w:rPr>
      </w:pPr>
      <w:r w:rsidRPr="00E61D06">
        <w:rPr>
          <w:rFonts w:ascii="Tahoma" w:eastAsia="Calibri" w:hAnsi="Tahoma" w:cs="Tahoma"/>
          <w:lang w:eastAsia="fr-FR"/>
        </w:rPr>
        <w:t>La vulnérabilité de l’environnement ;</w:t>
      </w:r>
    </w:p>
    <w:p w14:paraId="159A7F44" w14:textId="77777777" w:rsidR="00663E56" w:rsidRPr="00E61D06" w:rsidRDefault="00663E56" w:rsidP="00663E56">
      <w:pPr>
        <w:pStyle w:val="Paragraphedeliste"/>
        <w:numPr>
          <w:ilvl w:val="0"/>
          <w:numId w:val="24"/>
        </w:numPr>
        <w:autoSpaceDE w:val="0"/>
        <w:autoSpaceDN w:val="0"/>
        <w:adjustRightInd w:val="0"/>
        <w:spacing w:before="120" w:after="120" w:line="240" w:lineRule="auto"/>
        <w:contextualSpacing w:val="0"/>
        <w:jc w:val="both"/>
        <w:rPr>
          <w:rFonts w:ascii="Tahoma" w:eastAsia="Calibri" w:hAnsi="Tahoma" w:cs="Tahoma"/>
          <w:lang w:val="fr-SN" w:eastAsia="fr-FR"/>
        </w:rPr>
      </w:pPr>
      <w:r w:rsidRPr="00E61D06">
        <w:rPr>
          <w:rFonts w:ascii="Tahoma" w:eastAsia="Calibri" w:hAnsi="Tahoma" w:cs="Tahoma"/>
          <w:lang w:val="fr-SN" w:eastAsia="fr-FR"/>
        </w:rPr>
        <w:t>La qualité du cadre de vie ;</w:t>
      </w:r>
    </w:p>
    <w:p w14:paraId="6310FEC9" w14:textId="77777777" w:rsidR="00663E56" w:rsidRPr="00E61D06" w:rsidRDefault="00663E56" w:rsidP="00663E56">
      <w:pPr>
        <w:pStyle w:val="Paragraphedeliste"/>
        <w:numPr>
          <w:ilvl w:val="0"/>
          <w:numId w:val="24"/>
        </w:numPr>
        <w:autoSpaceDE w:val="0"/>
        <w:autoSpaceDN w:val="0"/>
        <w:adjustRightInd w:val="0"/>
        <w:spacing w:before="120" w:after="120" w:line="240" w:lineRule="auto"/>
        <w:contextualSpacing w:val="0"/>
        <w:jc w:val="both"/>
        <w:rPr>
          <w:rFonts w:ascii="Tahoma" w:eastAsia="Calibri" w:hAnsi="Tahoma" w:cs="Tahoma"/>
          <w:lang w:eastAsia="fr-FR"/>
        </w:rPr>
      </w:pPr>
      <w:r>
        <w:rPr>
          <w:rFonts w:ascii="Tahoma" w:eastAsia="Calibri" w:hAnsi="Tahoma" w:cs="Tahoma"/>
          <w:lang w:eastAsia="fr-FR"/>
        </w:rPr>
        <w:t>L’a</w:t>
      </w:r>
      <w:r w:rsidRPr="00E61D06">
        <w:rPr>
          <w:rFonts w:ascii="Tahoma" w:eastAsia="Calibri" w:hAnsi="Tahoma" w:cs="Tahoma"/>
          <w:lang w:eastAsia="fr-FR"/>
        </w:rPr>
        <w:t>ptitude au développement socioéconomique.</w:t>
      </w:r>
    </w:p>
    <w:p w14:paraId="1E0B4FDF"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Cela peut être fait par une évaluation des terres à travers la méthode d’évaluation multicritères où l’utilisation des SIG est souhaitable. </w:t>
      </w:r>
    </w:p>
    <w:p w14:paraId="3303D23D"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L</w:t>
      </w:r>
      <w:r>
        <w:rPr>
          <w:rFonts w:ascii="Tahoma" w:eastAsia="Calibri" w:hAnsi="Tahoma" w:cs="Tahoma"/>
          <w:lang w:eastAsia="fr-FR"/>
        </w:rPr>
        <w:t>a l</w:t>
      </w:r>
      <w:r w:rsidRPr="00CF5EC7">
        <w:rPr>
          <w:rFonts w:ascii="Tahoma" w:eastAsia="Calibri" w:hAnsi="Tahoma" w:cs="Tahoma"/>
          <w:lang w:eastAsia="fr-FR"/>
        </w:rPr>
        <w:t>iste non exhaustive des cartes thématiques à fournir dans le rapport d’analyse de la zone d’étude</w:t>
      </w:r>
      <w:r>
        <w:rPr>
          <w:rFonts w:ascii="Tahoma" w:eastAsia="Calibri" w:hAnsi="Tahoma" w:cs="Tahoma"/>
          <w:lang w:eastAsia="fr-FR"/>
        </w:rPr>
        <w:t xml:space="preserve"> se résume ainsi</w:t>
      </w:r>
      <w:r w:rsidRPr="00CF5EC7">
        <w:rPr>
          <w:rFonts w:ascii="Tahoma" w:eastAsia="Calibri" w:hAnsi="Tahoma" w:cs="Tahoma"/>
          <w:lang w:eastAsia="fr-FR"/>
        </w:rPr>
        <w:t> :</w:t>
      </w:r>
    </w:p>
    <w:p w14:paraId="34A538CA" w14:textId="77777777" w:rsidR="00663E56" w:rsidRPr="00CF5EC7"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CF5EC7">
        <w:rPr>
          <w:rFonts w:ascii="Tahoma" w:eastAsia="Calibri" w:hAnsi="Tahoma" w:cs="Tahoma"/>
          <w:lang w:eastAsia="fr-FR"/>
        </w:rPr>
        <w:t>Carte d’occupation du sol ;</w:t>
      </w:r>
    </w:p>
    <w:p w14:paraId="418073ED" w14:textId="77777777" w:rsidR="00663E56" w:rsidRPr="00CF5EC7"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C</w:t>
      </w:r>
      <w:r w:rsidRPr="00CF5EC7">
        <w:rPr>
          <w:rFonts w:ascii="Tahoma" w:eastAsia="Calibri" w:hAnsi="Tahoma" w:cs="Tahoma"/>
          <w:lang w:eastAsia="fr-FR"/>
        </w:rPr>
        <w:t>arte de l’hydrographie ;</w:t>
      </w:r>
    </w:p>
    <w:p w14:paraId="77EC1D11"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C</w:t>
      </w:r>
      <w:r w:rsidRPr="007A305F">
        <w:rPr>
          <w:rFonts w:ascii="Tahoma" w:eastAsia="Calibri" w:hAnsi="Tahoma" w:cs="Tahoma"/>
          <w:lang w:eastAsia="fr-FR"/>
        </w:rPr>
        <w:t xml:space="preserve">arte des bassins versants avec lignes de pentes d’écoulement </w:t>
      </w:r>
    </w:p>
    <w:p w14:paraId="38240A70"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C</w:t>
      </w:r>
      <w:r w:rsidRPr="007A305F">
        <w:rPr>
          <w:rFonts w:ascii="Tahoma" w:eastAsia="Calibri" w:hAnsi="Tahoma" w:cs="Tahoma"/>
          <w:lang w:eastAsia="fr-FR"/>
        </w:rPr>
        <w:t>arte des contraintes naturelles (issues des études géotechniques et hydrologiques).</w:t>
      </w:r>
    </w:p>
    <w:p w14:paraId="59B14EDE"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foncière : localisation et situation juridique des domaines vacants ou délaissés, terrains de l’État, autres titres de propriétés etc. ;</w:t>
      </w:r>
    </w:p>
    <w:p w14:paraId="022B6EDF"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zones à vocation particulière ;</w:t>
      </w:r>
    </w:p>
    <w:p w14:paraId="57491AC8"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aléas naturels (y compris les risques liés aux changements climatiques)</w:t>
      </w:r>
    </w:p>
    <w:p w14:paraId="2A954639" w14:textId="77777777" w:rsidR="00663E56" w:rsidRPr="00CF5EC7"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 xml:space="preserve">Carte des </w:t>
      </w:r>
      <w:r w:rsidRPr="00CF5EC7">
        <w:rPr>
          <w:rFonts w:ascii="Tahoma" w:eastAsia="Calibri" w:hAnsi="Tahoma" w:cs="Tahoma"/>
          <w:lang w:eastAsia="fr-FR"/>
        </w:rPr>
        <w:t>Réseau</w:t>
      </w:r>
      <w:r>
        <w:rPr>
          <w:rFonts w:ascii="Tahoma" w:eastAsia="Calibri" w:hAnsi="Tahoma" w:cs="Tahoma"/>
          <w:lang w:eastAsia="fr-FR"/>
        </w:rPr>
        <w:t>x</w:t>
      </w:r>
      <w:r w:rsidRPr="00CF5EC7">
        <w:rPr>
          <w:rFonts w:ascii="Tahoma" w:eastAsia="Calibri" w:hAnsi="Tahoma" w:cs="Tahoma"/>
          <w:lang w:eastAsia="fr-FR"/>
        </w:rPr>
        <w:t xml:space="preserve"> d’assainissement</w:t>
      </w:r>
      <w:r>
        <w:rPr>
          <w:rFonts w:ascii="Tahoma" w:eastAsia="Calibri" w:hAnsi="Tahoma" w:cs="Tahoma"/>
          <w:lang w:eastAsia="fr-FR"/>
        </w:rPr>
        <w:t xml:space="preserve"> ;</w:t>
      </w:r>
    </w:p>
    <w:p w14:paraId="3BB3C1D6"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infrastructures de desserte en eau potable ;</w:t>
      </w:r>
    </w:p>
    <w:p w14:paraId="7A20135E"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infrastructures de desserte en électricité ;</w:t>
      </w:r>
    </w:p>
    <w:p w14:paraId="3B93FB2E"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 réseau de télécommunication : localisation, couverture, opérateurs ;</w:t>
      </w:r>
    </w:p>
    <w:p w14:paraId="3717DB45"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équipements économiques : marchés, abattoir, etc. ;</w:t>
      </w:r>
    </w:p>
    <w:p w14:paraId="2943AB74"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réseaux routiers, classés par type et revêtement ;</w:t>
      </w:r>
    </w:p>
    <w:p w14:paraId="24153C43" w14:textId="77777777" w:rsidR="00663E56" w:rsidRPr="00CF5EC7"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C</w:t>
      </w:r>
      <w:r w:rsidRPr="00CF5EC7">
        <w:rPr>
          <w:rFonts w:ascii="Tahoma" w:eastAsia="Calibri" w:hAnsi="Tahoma" w:cs="Tahoma"/>
          <w:lang w:eastAsia="fr-FR"/>
        </w:rPr>
        <w:t>arte des services publics ;</w:t>
      </w:r>
    </w:p>
    <w:p w14:paraId="5DB595E1" w14:textId="77777777" w:rsidR="00663E56" w:rsidRPr="00CF5EC7"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Pr>
          <w:rFonts w:ascii="Tahoma" w:eastAsia="Calibri" w:hAnsi="Tahoma" w:cs="Tahoma"/>
          <w:lang w:eastAsia="fr-FR"/>
        </w:rPr>
        <w:t>C</w:t>
      </w:r>
      <w:r w:rsidRPr="00CF5EC7">
        <w:rPr>
          <w:rFonts w:ascii="Tahoma" w:eastAsia="Calibri" w:hAnsi="Tahoma" w:cs="Tahoma"/>
          <w:lang w:eastAsia="fr-FR"/>
        </w:rPr>
        <w:t>arte des équipements éducatifs ;</w:t>
      </w:r>
    </w:p>
    <w:p w14:paraId="1A43B3C7"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équipements de santé ;</w:t>
      </w:r>
    </w:p>
    <w:p w14:paraId="3254A75F"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équipements culturels,</w:t>
      </w:r>
      <w:r>
        <w:rPr>
          <w:rFonts w:ascii="Tahoma" w:eastAsia="Calibri" w:hAnsi="Tahoma" w:cs="Tahoma"/>
          <w:lang w:eastAsia="fr-FR"/>
        </w:rPr>
        <w:t xml:space="preserve"> cultuels,</w:t>
      </w:r>
      <w:r w:rsidRPr="007A305F">
        <w:rPr>
          <w:rFonts w:ascii="Tahoma" w:eastAsia="Calibri" w:hAnsi="Tahoma" w:cs="Tahoma"/>
          <w:lang w:eastAsia="fr-FR"/>
        </w:rPr>
        <w:t xml:space="preserve"> sportifs et de loisir ;</w:t>
      </w:r>
    </w:p>
    <w:p w14:paraId="74A5A553"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grands équipements structurants : aérodromes, gares, ports, etc. ;</w:t>
      </w:r>
    </w:p>
    <w:p w14:paraId="11C45BBD" w14:textId="77777777" w:rsidR="00663E56" w:rsidRPr="007A305F"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projets prévus dans la zone : projets locaux, opérations d’aménagement, etc. ;</w:t>
      </w:r>
    </w:p>
    <w:p w14:paraId="60292686" w14:textId="4F98DECD" w:rsidR="00663E56" w:rsidRPr="00663E56" w:rsidRDefault="00663E56" w:rsidP="00663E56">
      <w:pPr>
        <w:pStyle w:val="Paragraphedeliste"/>
        <w:numPr>
          <w:ilvl w:val="0"/>
          <w:numId w:val="12"/>
        </w:numPr>
        <w:autoSpaceDE w:val="0"/>
        <w:autoSpaceDN w:val="0"/>
        <w:adjustRightInd w:val="0"/>
        <w:spacing w:before="120" w:after="120" w:line="240" w:lineRule="auto"/>
        <w:ind w:left="714" w:hanging="357"/>
        <w:contextualSpacing w:val="0"/>
        <w:jc w:val="both"/>
        <w:rPr>
          <w:rFonts w:ascii="Tahoma" w:eastAsia="Calibri" w:hAnsi="Tahoma" w:cs="Tahoma"/>
          <w:lang w:eastAsia="fr-FR"/>
        </w:rPr>
      </w:pPr>
      <w:r w:rsidRPr="007A305F">
        <w:rPr>
          <w:rFonts w:ascii="Tahoma" w:eastAsia="Calibri" w:hAnsi="Tahoma" w:cs="Tahoma"/>
          <w:lang w:eastAsia="fr-FR"/>
        </w:rPr>
        <w:t>Carte des vulnérabilités et des aléas naturels sur le périmètre d’étude.</w:t>
      </w:r>
    </w:p>
    <w:p w14:paraId="25B7BB2C" w14:textId="77777777" w:rsidR="00663E56" w:rsidRPr="00CF5EC7" w:rsidRDefault="00663E56" w:rsidP="00663E56">
      <w:pPr>
        <w:autoSpaceDE w:val="0"/>
        <w:autoSpaceDN w:val="0"/>
        <w:adjustRightInd w:val="0"/>
        <w:spacing w:before="120" w:after="120"/>
        <w:jc w:val="both"/>
        <w:rPr>
          <w:rFonts w:ascii="Tahoma" w:eastAsia="Calibri" w:hAnsi="Tahoma" w:cs="Tahoma"/>
          <w:b/>
          <w:bCs/>
          <w:lang w:eastAsia="fr-FR"/>
        </w:rPr>
      </w:pPr>
      <w:r w:rsidRPr="00CF5EC7">
        <w:rPr>
          <w:rFonts w:ascii="Tahoma" w:eastAsia="Calibri" w:hAnsi="Tahoma" w:cs="Tahoma"/>
          <w:b/>
          <w:bCs/>
          <w:lang w:eastAsia="fr-FR"/>
        </w:rPr>
        <w:t>ETAPE 5 : ELABORATION D</w:t>
      </w:r>
      <w:r>
        <w:rPr>
          <w:rFonts w:ascii="Tahoma" w:eastAsia="Calibri" w:hAnsi="Tahoma" w:cs="Tahoma"/>
          <w:b/>
          <w:bCs/>
          <w:lang w:eastAsia="fr-FR"/>
        </w:rPr>
        <w:t>U</w:t>
      </w:r>
      <w:r w:rsidRPr="00CF5EC7">
        <w:rPr>
          <w:rFonts w:ascii="Tahoma" w:eastAsia="Calibri" w:hAnsi="Tahoma" w:cs="Tahoma"/>
          <w:b/>
          <w:bCs/>
          <w:lang w:eastAsia="fr-FR"/>
        </w:rPr>
        <w:t xml:space="preserve"> PGRI ET </w:t>
      </w:r>
      <w:r>
        <w:rPr>
          <w:rFonts w:ascii="Tahoma" w:eastAsia="Calibri" w:hAnsi="Tahoma" w:cs="Tahoma"/>
          <w:b/>
          <w:bCs/>
          <w:lang w:eastAsia="fr-FR"/>
        </w:rPr>
        <w:t xml:space="preserve">DU </w:t>
      </w:r>
      <w:r w:rsidRPr="00CF5EC7">
        <w:rPr>
          <w:rFonts w:ascii="Tahoma" w:eastAsia="Calibri" w:hAnsi="Tahoma" w:cs="Tahoma"/>
          <w:b/>
          <w:bCs/>
          <w:lang w:eastAsia="fr-FR"/>
        </w:rPr>
        <w:t xml:space="preserve">PDD </w:t>
      </w:r>
    </w:p>
    <w:p w14:paraId="14944E52"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lastRenderedPageBreak/>
        <w:t>Il est demandé au Consultant de produire un ensemble de préconisations et de mesures de réduction des risques d’inondation qui doivent être transcrites dans le zonage réglementaire du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xml:space="preserve"> et son règlement. Ces mesures infrastructurelles d’aménagement concernent également les zones bâties pour lesquelles il faudra préconiser des interventions de réduction de la vulnérabilité.  Le PGRI ou le PDD devra se baser sur les cartes de vulnérabilité et des aléas produits par les études pilotées par l’ADM dans le cadre du PROGEP 1.</w:t>
      </w:r>
    </w:p>
    <w:p w14:paraId="188D5045"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Cette tâche consiste à réaliser un Plan de gestion intégrée des eaux pluviales et des risques inondations en zone péri-urbaine et d’un plan directeur de drainage en zone urbaine ainsi que des esquisses et dessins conceptuels pour les solutions proposées pour la réalisation de mesures d’atténuations des risques d’inondations sur l’ensemble de la zone d’étude du </w:t>
      </w:r>
      <w:r>
        <w:rPr>
          <w:rFonts w:ascii="Tahoma" w:eastAsia="Calibri" w:hAnsi="Tahoma" w:cs="Tahoma"/>
          <w:lang w:eastAsia="fr-FR"/>
        </w:rPr>
        <w:t>PCUI</w:t>
      </w:r>
      <w:r w:rsidRPr="00CF5EC7">
        <w:rPr>
          <w:rFonts w:ascii="Tahoma" w:eastAsia="Calibri" w:hAnsi="Tahoma" w:cs="Tahoma"/>
          <w:lang w:eastAsia="fr-FR"/>
        </w:rPr>
        <w:t>.</w:t>
      </w:r>
    </w:p>
    <w:p w14:paraId="004D2E8D"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De façon spécifiques, il s’agit de</w:t>
      </w:r>
      <w:r>
        <w:rPr>
          <w:rFonts w:ascii="Tahoma" w:eastAsia="Calibri" w:hAnsi="Tahoma" w:cs="Tahoma"/>
          <w:lang w:eastAsia="fr-FR"/>
        </w:rPr>
        <w:t xml:space="preserve"> </w:t>
      </w:r>
      <w:r w:rsidRPr="00CF5EC7">
        <w:rPr>
          <w:rFonts w:ascii="Tahoma" w:eastAsia="Calibri" w:hAnsi="Tahoma" w:cs="Tahoma"/>
          <w:lang w:eastAsia="fr-FR"/>
        </w:rPr>
        <w:t>:</w:t>
      </w:r>
    </w:p>
    <w:p w14:paraId="2BFF95A4" w14:textId="77777777" w:rsidR="00663E56" w:rsidRPr="00E61D06" w:rsidRDefault="00663E56" w:rsidP="00663E56">
      <w:pPr>
        <w:pStyle w:val="Paragraphedeliste"/>
        <w:numPr>
          <w:ilvl w:val="0"/>
          <w:numId w:val="31"/>
        </w:numPr>
        <w:autoSpaceDE w:val="0"/>
        <w:autoSpaceDN w:val="0"/>
        <w:adjustRightInd w:val="0"/>
        <w:spacing w:before="120" w:after="120" w:line="240" w:lineRule="auto"/>
        <w:contextualSpacing w:val="0"/>
        <w:jc w:val="both"/>
        <w:rPr>
          <w:rFonts w:ascii="Tahoma" w:eastAsia="Calibri" w:hAnsi="Tahoma" w:cs="Tahoma"/>
          <w:lang w:val="fr-SN" w:eastAsia="fr-FR"/>
        </w:rPr>
      </w:pPr>
      <w:r w:rsidRPr="00E61D06">
        <w:rPr>
          <w:rFonts w:ascii="Tahoma" w:eastAsia="Calibri" w:hAnsi="Tahoma" w:cs="Tahoma"/>
          <w:lang w:val="fr-SN" w:eastAsia="fr-FR"/>
        </w:rPr>
        <w:t>Déterminer les apports hydrologiques à l’amont et à l’aval des axes structurants d’écoulement des eaux dans la zone d’étude ;</w:t>
      </w:r>
    </w:p>
    <w:p w14:paraId="071C73D3" w14:textId="77777777" w:rsidR="00663E56" w:rsidRPr="00E61D06" w:rsidRDefault="00663E56" w:rsidP="00663E56">
      <w:pPr>
        <w:pStyle w:val="Paragraphedeliste"/>
        <w:numPr>
          <w:ilvl w:val="0"/>
          <w:numId w:val="31"/>
        </w:numPr>
        <w:autoSpaceDE w:val="0"/>
        <w:autoSpaceDN w:val="0"/>
        <w:adjustRightInd w:val="0"/>
        <w:spacing w:before="120" w:after="120" w:line="240" w:lineRule="auto"/>
        <w:contextualSpacing w:val="0"/>
        <w:jc w:val="both"/>
        <w:rPr>
          <w:rFonts w:ascii="Tahoma" w:eastAsia="Calibri" w:hAnsi="Tahoma" w:cs="Tahoma"/>
          <w:lang w:val="fr-SN" w:eastAsia="fr-FR"/>
        </w:rPr>
      </w:pPr>
      <w:bookmarkStart w:id="133" w:name="_Toc8193871"/>
      <w:bookmarkStart w:id="134" w:name="_Toc8193927"/>
      <w:bookmarkStart w:id="135" w:name="_Toc8193970"/>
      <w:r w:rsidRPr="00E61D06">
        <w:rPr>
          <w:rFonts w:ascii="Tahoma" w:eastAsia="Calibri" w:hAnsi="Tahoma" w:cs="Tahoma"/>
          <w:lang w:val="fr-SN" w:eastAsia="fr-FR"/>
        </w:rPr>
        <w:t>Élaborer des scénarios d’aménagement pour réduire les risques d’inondations</w:t>
      </w:r>
      <w:bookmarkEnd w:id="133"/>
      <w:bookmarkEnd w:id="134"/>
      <w:bookmarkEnd w:id="135"/>
      <w:r w:rsidRPr="00E61D06">
        <w:rPr>
          <w:rFonts w:ascii="Tahoma" w:eastAsia="Calibri" w:hAnsi="Tahoma" w:cs="Tahoma"/>
          <w:lang w:val="fr-SN" w:eastAsia="fr-FR"/>
        </w:rPr>
        <w:t xml:space="preserve"> par :</w:t>
      </w:r>
    </w:p>
    <w:p w14:paraId="69940CD6" w14:textId="77777777" w:rsidR="00663E56" w:rsidRPr="00E61D06" w:rsidRDefault="00663E56" w:rsidP="00663E56">
      <w:pPr>
        <w:pStyle w:val="Paragraphedeliste"/>
        <w:numPr>
          <w:ilvl w:val="1"/>
          <w:numId w:val="31"/>
        </w:numPr>
        <w:autoSpaceDE w:val="0"/>
        <w:autoSpaceDN w:val="0"/>
        <w:adjustRightInd w:val="0"/>
        <w:spacing w:before="120" w:after="120" w:line="240" w:lineRule="auto"/>
        <w:contextualSpacing w:val="0"/>
        <w:jc w:val="both"/>
        <w:rPr>
          <w:rFonts w:ascii="Tahoma" w:eastAsia="Calibri" w:hAnsi="Tahoma" w:cs="Tahoma"/>
          <w:lang w:val="fr-SN" w:eastAsia="fr-FR"/>
        </w:rPr>
      </w:pPr>
      <w:r w:rsidRPr="00E61D06">
        <w:rPr>
          <w:rFonts w:ascii="Tahoma" w:eastAsia="Calibri" w:hAnsi="Tahoma" w:cs="Tahoma"/>
          <w:lang w:val="fr-SN" w:eastAsia="fr-FR"/>
        </w:rPr>
        <w:t>L’élaboration de propositions de réduction de l’aléa (par de la rétention ou en améliorant les capacités d’écoulement) au regard de la situation actuelle et des extensions futures ;</w:t>
      </w:r>
    </w:p>
    <w:p w14:paraId="6FBD6DDE" w14:textId="77777777" w:rsidR="00663E56" w:rsidRPr="00E61D06" w:rsidRDefault="00663E56" w:rsidP="00663E56">
      <w:pPr>
        <w:pStyle w:val="Paragraphedeliste"/>
        <w:numPr>
          <w:ilvl w:val="1"/>
          <w:numId w:val="31"/>
        </w:numPr>
        <w:autoSpaceDE w:val="0"/>
        <w:autoSpaceDN w:val="0"/>
        <w:adjustRightInd w:val="0"/>
        <w:spacing w:before="120" w:after="120" w:line="240" w:lineRule="auto"/>
        <w:contextualSpacing w:val="0"/>
        <w:jc w:val="both"/>
        <w:rPr>
          <w:rFonts w:ascii="Tahoma" w:eastAsia="Calibri" w:hAnsi="Tahoma" w:cs="Tahoma"/>
          <w:lang w:val="fr-SN" w:eastAsia="fr-FR"/>
        </w:rPr>
      </w:pPr>
      <w:r w:rsidRPr="00E61D06">
        <w:rPr>
          <w:rFonts w:ascii="Tahoma" w:eastAsia="Calibri" w:hAnsi="Tahoma" w:cs="Tahoma"/>
          <w:lang w:val="fr-SN" w:eastAsia="fr-FR"/>
        </w:rPr>
        <w:t>Des propositions et recommandations pour améliorer le fonctionnement hydraulique des lacs et des barrages, en effectuant une évaluation de l'impact hydraulique positif de ces propositions de modifications sur le fonctionnement hydraulique global du réseau hydrographique ;</w:t>
      </w:r>
      <w:bookmarkStart w:id="136" w:name="_Toc8193928"/>
      <w:bookmarkStart w:id="137" w:name="_Toc8193971"/>
    </w:p>
    <w:p w14:paraId="512CCEB7" w14:textId="77777777" w:rsidR="00663E56" w:rsidRPr="00E61D06" w:rsidRDefault="00663E56" w:rsidP="00663E56">
      <w:pPr>
        <w:pStyle w:val="Paragraphedeliste"/>
        <w:numPr>
          <w:ilvl w:val="1"/>
          <w:numId w:val="31"/>
        </w:numPr>
        <w:autoSpaceDE w:val="0"/>
        <w:autoSpaceDN w:val="0"/>
        <w:adjustRightInd w:val="0"/>
        <w:spacing w:before="120" w:after="120" w:line="240" w:lineRule="auto"/>
        <w:contextualSpacing w:val="0"/>
        <w:jc w:val="both"/>
        <w:rPr>
          <w:rFonts w:ascii="Tahoma" w:eastAsia="Calibri" w:hAnsi="Tahoma" w:cs="Tahoma"/>
          <w:lang w:val="fr-SN" w:eastAsia="fr-FR"/>
        </w:rPr>
      </w:pPr>
      <w:r w:rsidRPr="00E61D06">
        <w:rPr>
          <w:rFonts w:ascii="Tahoma" w:eastAsia="Calibri" w:hAnsi="Tahoma" w:cs="Tahoma"/>
          <w:lang w:val="fr-SN" w:eastAsia="fr-FR"/>
        </w:rPr>
        <w:t>Faire des Esquisses et des dessins Conceptuels des Solutions Proposées et Intégration dans le P</w:t>
      </w:r>
      <w:r>
        <w:rPr>
          <w:rFonts w:ascii="Tahoma" w:eastAsia="Calibri" w:hAnsi="Tahoma" w:cs="Tahoma"/>
          <w:lang w:val="fr-SN" w:eastAsia="fr-FR"/>
        </w:rPr>
        <w:t>C</w:t>
      </w:r>
      <w:r w:rsidRPr="00E61D06">
        <w:rPr>
          <w:rFonts w:ascii="Tahoma" w:eastAsia="Calibri" w:hAnsi="Tahoma" w:cs="Tahoma"/>
          <w:lang w:val="fr-SN" w:eastAsia="fr-FR"/>
        </w:rPr>
        <w:t>U</w:t>
      </w:r>
      <w:r>
        <w:rPr>
          <w:rFonts w:ascii="Tahoma" w:eastAsia="Calibri" w:hAnsi="Tahoma" w:cs="Tahoma"/>
          <w:lang w:val="fr-SN" w:eastAsia="fr-FR"/>
        </w:rPr>
        <w:t>I</w:t>
      </w:r>
      <w:r w:rsidRPr="00E61D06">
        <w:rPr>
          <w:rFonts w:ascii="Tahoma" w:eastAsia="Calibri" w:hAnsi="Tahoma" w:cs="Tahoma"/>
          <w:lang w:val="fr-SN" w:eastAsia="fr-FR"/>
        </w:rPr>
        <w:t xml:space="preserve"> Final</w:t>
      </w:r>
      <w:bookmarkEnd w:id="136"/>
      <w:bookmarkEnd w:id="137"/>
      <w:r w:rsidRPr="00E61D06">
        <w:rPr>
          <w:rFonts w:ascii="Tahoma" w:eastAsia="Calibri" w:hAnsi="Tahoma" w:cs="Tahoma"/>
          <w:lang w:val="fr-SN" w:eastAsia="fr-FR"/>
        </w:rPr>
        <w:t>.</w:t>
      </w:r>
    </w:p>
    <w:p w14:paraId="3F032011"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A l’issue de la phase précédente, un scénario sera retenu pour définir de façon plus précise les propositions d’aménagement de type trames vertes et bleues, dans ses composantes techniques et financières. Le consultant aura à exécuter les tâches suivantes :</w:t>
      </w:r>
    </w:p>
    <w:p w14:paraId="75F200FE"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Confirmer la faisabilité technique des solutions proposées et déterminer ses caractéristiques ;</w:t>
      </w:r>
    </w:p>
    <w:p w14:paraId="601D01CA"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Définir les spécifications techniques générales des aménagements à réaliser et proposer une implantation des principaux ouvrages ;</w:t>
      </w:r>
    </w:p>
    <w:p w14:paraId="53DA836A"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Évaluation des co</w:t>
      </w:r>
      <w:r>
        <w:rPr>
          <w:rFonts w:ascii="Tahoma" w:eastAsia="Calibri" w:hAnsi="Tahoma" w:cs="Tahoma"/>
          <w:lang w:eastAsia="fr-FR"/>
        </w:rPr>
        <w:t>û</w:t>
      </w:r>
      <w:r w:rsidRPr="007A305F">
        <w:rPr>
          <w:rFonts w:ascii="Tahoma" w:eastAsia="Calibri" w:hAnsi="Tahoma" w:cs="Tahoma"/>
          <w:lang w:eastAsia="fr-FR"/>
        </w:rPr>
        <w:t>ts et programmation des investissements et proposer un programme de travaux prioritaires.</w:t>
      </w:r>
    </w:p>
    <w:p w14:paraId="00F05BF8"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Pr>
          <w:rFonts w:ascii="Tahoma" w:eastAsia="Calibri" w:hAnsi="Tahoma" w:cs="Tahoma"/>
          <w:lang w:eastAsia="fr-FR"/>
        </w:rPr>
        <w:t xml:space="preserve">Utiliser les </w:t>
      </w:r>
      <w:r w:rsidRPr="007A305F">
        <w:rPr>
          <w:rFonts w:ascii="Tahoma" w:eastAsia="Calibri" w:hAnsi="Tahoma" w:cs="Tahoma"/>
          <w:lang w:eastAsia="fr-FR"/>
        </w:rPr>
        <w:t>outil</w:t>
      </w:r>
      <w:r>
        <w:rPr>
          <w:rFonts w:ascii="Tahoma" w:eastAsia="Calibri" w:hAnsi="Tahoma" w:cs="Tahoma"/>
          <w:lang w:eastAsia="fr-FR"/>
        </w:rPr>
        <w:t>s disponibles</w:t>
      </w:r>
      <w:r w:rsidRPr="007A305F">
        <w:rPr>
          <w:rFonts w:ascii="Tahoma" w:eastAsia="Calibri" w:hAnsi="Tahoma" w:cs="Tahoma"/>
          <w:lang w:eastAsia="fr-FR"/>
        </w:rPr>
        <w:t xml:space="preserve"> de modélisation hydraulique 2D ou couplée 1D/2D le long des principaux axes d’écoulement des bassins versants du territoire afin de pouvoir :</w:t>
      </w:r>
    </w:p>
    <w:p w14:paraId="2004E022"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Proposer et tester l’impact hydraulique des corridors d’écoulement par le biais de trames vertes et bleues pour la gestion des eaux pluviales.</w:t>
      </w:r>
    </w:p>
    <w:p w14:paraId="7617442D" w14:textId="77777777" w:rsidR="00663E56" w:rsidRPr="007A305F"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Formuler des recommandations pour des mesures d’accompagnement non structurelles à réaliser, de type réglementation de l’occupation des sols et contraintes sur les bâtiments pour réduire leur vulnérabilité, alerte précoce, développement de la conscience du risque, …</w:t>
      </w:r>
    </w:p>
    <w:p w14:paraId="01AB250F" w14:textId="3DB031C1" w:rsidR="00663E56" w:rsidRPr="00663E56" w:rsidRDefault="00663E56" w:rsidP="00663E56">
      <w:pPr>
        <w:pStyle w:val="Paragraphedeliste"/>
        <w:numPr>
          <w:ilvl w:val="0"/>
          <w:numId w:val="1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Proposer une conception sommaire des solutions de types infrastructurels et non infrastructurels vertes et bleues, des esquisses d’aménagements pour intégration de celles-ci dans le P</w:t>
      </w:r>
      <w:r>
        <w:rPr>
          <w:rFonts w:ascii="Tahoma" w:eastAsia="Calibri" w:hAnsi="Tahoma" w:cs="Tahoma"/>
          <w:lang w:eastAsia="fr-FR"/>
        </w:rPr>
        <w:t>C</w:t>
      </w:r>
      <w:r w:rsidRPr="007A305F">
        <w:rPr>
          <w:rFonts w:ascii="Tahoma" w:eastAsia="Calibri" w:hAnsi="Tahoma" w:cs="Tahoma"/>
          <w:lang w:eastAsia="fr-FR"/>
        </w:rPr>
        <w:t>U</w:t>
      </w:r>
      <w:r>
        <w:rPr>
          <w:rFonts w:ascii="Tahoma" w:eastAsia="Calibri" w:hAnsi="Tahoma" w:cs="Tahoma"/>
          <w:lang w:eastAsia="fr-FR"/>
        </w:rPr>
        <w:t>I</w:t>
      </w:r>
      <w:r w:rsidRPr="007A305F">
        <w:rPr>
          <w:rFonts w:ascii="Tahoma" w:eastAsia="Calibri" w:hAnsi="Tahoma" w:cs="Tahoma"/>
          <w:lang w:eastAsia="fr-FR"/>
        </w:rPr>
        <w:t xml:space="preserve"> final.</w:t>
      </w:r>
      <w:bookmarkStart w:id="138" w:name="_Toc84589134"/>
      <w:bookmarkStart w:id="139" w:name="_Toc84589189"/>
      <w:bookmarkStart w:id="140" w:name="_Toc84589595"/>
      <w:bookmarkStart w:id="141" w:name="_Toc84589745"/>
      <w:bookmarkStart w:id="142" w:name="_Toc84589789"/>
      <w:bookmarkStart w:id="143" w:name="_Toc84590030"/>
      <w:bookmarkStart w:id="144" w:name="_Toc84590120"/>
      <w:bookmarkStart w:id="145" w:name="_Toc84590171"/>
      <w:bookmarkEnd w:id="138"/>
      <w:bookmarkEnd w:id="139"/>
      <w:bookmarkEnd w:id="140"/>
      <w:bookmarkEnd w:id="141"/>
      <w:bookmarkEnd w:id="142"/>
      <w:bookmarkEnd w:id="143"/>
      <w:bookmarkEnd w:id="144"/>
      <w:bookmarkEnd w:id="145"/>
    </w:p>
    <w:p w14:paraId="1DB956BD" w14:textId="77777777" w:rsidR="00663E56" w:rsidRPr="00E61D06" w:rsidRDefault="00663E56" w:rsidP="00663E56">
      <w:pPr>
        <w:rPr>
          <w:rFonts w:ascii="Tahoma" w:hAnsi="Tahoma" w:cs="Tahoma"/>
          <w:b/>
          <w:bCs/>
          <w:lang w:eastAsia="fr-FR"/>
        </w:rPr>
      </w:pPr>
      <w:bookmarkStart w:id="146" w:name="_Toc84589136"/>
      <w:bookmarkStart w:id="147" w:name="_Toc84589191"/>
      <w:bookmarkStart w:id="148" w:name="_Toc84589597"/>
      <w:bookmarkStart w:id="149" w:name="_Toc84589747"/>
      <w:bookmarkStart w:id="150" w:name="_Toc84589791"/>
      <w:bookmarkStart w:id="151" w:name="_Toc84590032"/>
      <w:bookmarkStart w:id="152" w:name="_Toc84590122"/>
      <w:bookmarkStart w:id="153" w:name="_Toc84590173"/>
      <w:bookmarkStart w:id="154" w:name="_Toc84589137"/>
      <w:bookmarkStart w:id="155" w:name="_Toc84589192"/>
      <w:bookmarkStart w:id="156" w:name="_Toc84589598"/>
      <w:bookmarkStart w:id="157" w:name="_Toc84589748"/>
      <w:bookmarkStart w:id="158" w:name="_Toc84589792"/>
      <w:bookmarkStart w:id="159" w:name="_Toc84590033"/>
      <w:bookmarkStart w:id="160" w:name="_Toc84590123"/>
      <w:bookmarkStart w:id="161" w:name="_Toc84590174"/>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E61D06">
        <w:rPr>
          <w:rFonts w:ascii="Tahoma" w:hAnsi="Tahoma" w:cs="Tahoma"/>
          <w:b/>
          <w:bCs/>
          <w:lang w:eastAsia="fr-FR"/>
        </w:rPr>
        <w:t xml:space="preserve">ETAPE 6 : ELABORATION DE LA STRATEGIE VILLE DURABLE </w:t>
      </w:r>
    </w:p>
    <w:p w14:paraId="6A416388" w14:textId="77777777" w:rsidR="00663E56" w:rsidRPr="007A305F" w:rsidRDefault="00663E56" w:rsidP="00663E56">
      <w:pPr>
        <w:pStyle w:val="Paragraphedeliste"/>
        <w:numPr>
          <w:ilvl w:val="0"/>
          <w:numId w:val="11"/>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lastRenderedPageBreak/>
        <w:t>Avant d’élaborer le P</w:t>
      </w:r>
      <w:r>
        <w:rPr>
          <w:rFonts w:ascii="Tahoma" w:eastAsia="Calibri" w:hAnsi="Tahoma" w:cs="Tahoma"/>
          <w:lang w:eastAsia="fr-FR"/>
        </w:rPr>
        <w:t>C</w:t>
      </w:r>
      <w:r w:rsidRPr="007A305F">
        <w:rPr>
          <w:rFonts w:ascii="Tahoma" w:eastAsia="Calibri" w:hAnsi="Tahoma" w:cs="Tahoma"/>
          <w:lang w:eastAsia="fr-FR"/>
        </w:rPr>
        <w:t>U</w:t>
      </w:r>
      <w:r>
        <w:rPr>
          <w:rFonts w:ascii="Tahoma" w:eastAsia="Calibri" w:hAnsi="Tahoma" w:cs="Tahoma"/>
          <w:lang w:eastAsia="fr-FR"/>
        </w:rPr>
        <w:t>I</w:t>
      </w:r>
      <w:r w:rsidRPr="007A305F">
        <w:rPr>
          <w:rFonts w:ascii="Tahoma" w:eastAsia="Calibri" w:hAnsi="Tahoma" w:cs="Tahoma"/>
          <w:lang w:eastAsia="fr-FR"/>
        </w:rPr>
        <w:t>, le Consultant produira, sur la base de l’analyse des résultats de la phase précédente, un document synthétique de programmation pour la zone d’étude, qui définit la vision, les lignes directrices et axes stratégiques de développement de la zone.</w:t>
      </w:r>
    </w:p>
    <w:p w14:paraId="69944533" w14:textId="77777777" w:rsidR="00663E56" w:rsidRPr="007A305F" w:rsidRDefault="00663E56" w:rsidP="00663E56">
      <w:pPr>
        <w:pStyle w:val="Paragraphedeliste"/>
        <w:numPr>
          <w:ilvl w:val="0"/>
          <w:numId w:val="11"/>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 xml:space="preserve">En outre, le Consultant devra rédiger une note d’argumentation expliquant en quoi et comment ses préconisations visent des objectifs de développement durable, notamment l’ODD 11, les Accords de Paris, le Cadre de Sendai, le nouveau programme pour les villes et </w:t>
      </w:r>
      <w:r>
        <w:rPr>
          <w:rFonts w:ascii="Tahoma" w:eastAsia="Calibri" w:hAnsi="Tahoma" w:cs="Tahoma"/>
          <w:lang w:eastAsia="fr-FR"/>
        </w:rPr>
        <w:t>la vision Sénégal 2050</w:t>
      </w:r>
      <w:r w:rsidRPr="007A305F">
        <w:rPr>
          <w:rFonts w:ascii="Tahoma" w:eastAsia="Calibri" w:hAnsi="Tahoma" w:cs="Tahoma"/>
          <w:lang w:eastAsia="fr-FR"/>
        </w:rPr>
        <w:t> ;</w:t>
      </w:r>
    </w:p>
    <w:p w14:paraId="782FABD6" w14:textId="77777777" w:rsidR="00663E56" w:rsidRDefault="00663E56" w:rsidP="00663E56">
      <w:pPr>
        <w:pStyle w:val="Paragraphedeliste"/>
        <w:numPr>
          <w:ilvl w:val="0"/>
          <w:numId w:val="11"/>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Une note présentant les objectifs de développement durable visés, déclinés dans ses trois piliers (Sociétal / Économique / Environnemental) ainsi que la méthode proposée pour les mettre en œuvre ;</w:t>
      </w:r>
    </w:p>
    <w:p w14:paraId="57E029AD" w14:textId="43376CC4" w:rsidR="00663E56" w:rsidRPr="007A305F" w:rsidRDefault="00775BC5" w:rsidP="00663E56">
      <w:pPr>
        <w:pStyle w:val="Paragraphedeliste"/>
        <w:numPr>
          <w:ilvl w:val="0"/>
          <w:numId w:val="11"/>
        </w:numPr>
        <w:autoSpaceDE w:val="0"/>
        <w:autoSpaceDN w:val="0"/>
        <w:adjustRightInd w:val="0"/>
        <w:spacing w:before="120" w:after="120" w:line="240" w:lineRule="auto"/>
        <w:contextualSpacing w:val="0"/>
        <w:jc w:val="both"/>
        <w:rPr>
          <w:rFonts w:ascii="Tahoma" w:eastAsia="Calibri" w:hAnsi="Tahoma" w:cs="Tahoma"/>
          <w:lang w:eastAsia="fr-FR"/>
        </w:rPr>
      </w:pPr>
      <w:r>
        <w:rPr>
          <w:rFonts w:ascii="Tahoma" w:eastAsia="Calibri" w:hAnsi="Tahoma" w:cs="Tahoma"/>
          <w:lang w:eastAsia="fr-FR"/>
        </w:rPr>
        <w:t>E</w:t>
      </w:r>
      <w:r w:rsidR="00324404">
        <w:rPr>
          <w:rFonts w:ascii="Tahoma" w:eastAsia="Calibri" w:hAnsi="Tahoma" w:cs="Tahoma"/>
          <w:lang w:eastAsia="fr-FR"/>
        </w:rPr>
        <w:t>laborer un plan d’action et un mécanisme de suivi évaluation avec des indicateurs de développement urbain durable</w:t>
      </w:r>
      <w:r>
        <w:rPr>
          <w:rFonts w:ascii="Tahoma" w:eastAsia="Calibri" w:hAnsi="Tahoma" w:cs="Tahoma"/>
          <w:lang w:eastAsia="fr-FR"/>
        </w:rPr>
        <w:t> ;</w:t>
      </w:r>
    </w:p>
    <w:p w14:paraId="4DABB248" w14:textId="77777777" w:rsidR="00663E56" w:rsidRDefault="00663E56" w:rsidP="00663E56">
      <w:pPr>
        <w:pStyle w:val="Paragraphedeliste"/>
        <w:numPr>
          <w:ilvl w:val="0"/>
          <w:numId w:val="11"/>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 xml:space="preserve">Ce dossier intermédiaire de programmation urbaine sera présenté devant le Groupe Technique Opérationnel, présidé par la DGUA et les communes qui abritent les sites, pour sa validation. </w:t>
      </w:r>
    </w:p>
    <w:p w14:paraId="4EE3453A" w14:textId="77777777" w:rsidR="00663E56" w:rsidRPr="00663E56" w:rsidRDefault="00663E56" w:rsidP="00663E56">
      <w:pPr>
        <w:autoSpaceDE w:val="0"/>
        <w:autoSpaceDN w:val="0"/>
        <w:adjustRightInd w:val="0"/>
        <w:spacing w:before="120" w:after="120" w:line="240" w:lineRule="auto"/>
        <w:jc w:val="both"/>
        <w:rPr>
          <w:rFonts w:ascii="Tahoma" w:eastAsia="Calibri" w:hAnsi="Tahoma" w:cs="Tahoma"/>
          <w:lang w:eastAsia="fr-FR"/>
        </w:rPr>
      </w:pPr>
    </w:p>
    <w:p w14:paraId="7FE3B070" w14:textId="4E462D15" w:rsidR="00663E56" w:rsidRPr="00E61D06" w:rsidRDefault="00663E56" w:rsidP="00663E56">
      <w:pPr>
        <w:autoSpaceDE w:val="0"/>
        <w:autoSpaceDN w:val="0"/>
        <w:adjustRightInd w:val="0"/>
        <w:spacing w:before="120" w:after="120"/>
        <w:jc w:val="both"/>
        <w:rPr>
          <w:rFonts w:ascii="Tahoma" w:eastAsia="Calibri" w:hAnsi="Tahoma" w:cs="Tahoma"/>
          <w:b/>
          <w:bCs/>
          <w:lang w:eastAsia="fr-FR"/>
        </w:rPr>
      </w:pPr>
      <w:r w:rsidRPr="00E61D06">
        <w:rPr>
          <w:rFonts w:ascii="Tahoma" w:hAnsi="Tahoma" w:cs="Tahoma"/>
          <w:b/>
          <w:bCs/>
          <w:lang w:eastAsia="fr-FR"/>
        </w:rPr>
        <w:t xml:space="preserve">ETATPE </w:t>
      </w:r>
      <w:r>
        <w:rPr>
          <w:rFonts w:ascii="Tahoma" w:hAnsi="Tahoma" w:cs="Tahoma"/>
          <w:b/>
          <w:bCs/>
          <w:lang w:eastAsia="fr-FR"/>
        </w:rPr>
        <w:t>7</w:t>
      </w:r>
      <w:r w:rsidRPr="00E61D06">
        <w:rPr>
          <w:rFonts w:ascii="Tahoma" w:hAnsi="Tahoma" w:cs="Tahoma"/>
          <w:b/>
          <w:bCs/>
          <w:lang w:eastAsia="fr-FR"/>
        </w:rPr>
        <w:t xml:space="preserve"> : </w:t>
      </w:r>
      <w:r w:rsidR="003A5A12">
        <w:rPr>
          <w:rFonts w:ascii="Tahoma" w:hAnsi="Tahoma" w:cs="Tahoma"/>
          <w:b/>
          <w:bCs/>
          <w:lang w:eastAsia="fr-FR"/>
        </w:rPr>
        <w:t>LE</w:t>
      </w:r>
      <w:r w:rsidRPr="00E61D06">
        <w:rPr>
          <w:rFonts w:ascii="Tahoma" w:hAnsi="Tahoma" w:cs="Tahoma"/>
          <w:b/>
          <w:bCs/>
          <w:lang w:eastAsia="fr-FR"/>
        </w:rPr>
        <w:t xml:space="preserve"> PLAN </w:t>
      </w:r>
      <w:r>
        <w:rPr>
          <w:rFonts w:ascii="Tahoma" w:hAnsi="Tahoma" w:cs="Tahoma"/>
          <w:b/>
          <w:bCs/>
          <w:lang w:eastAsia="fr-FR"/>
        </w:rPr>
        <w:t xml:space="preserve">INTERCOMMUNAL </w:t>
      </w:r>
      <w:r w:rsidRPr="00E61D06">
        <w:rPr>
          <w:rFonts w:ascii="Tahoma" w:hAnsi="Tahoma" w:cs="Tahoma"/>
          <w:b/>
          <w:bCs/>
          <w:lang w:eastAsia="fr-FR"/>
        </w:rPr>
        <w:t>D’URBANISME ET</w:t>
      </w:r>
      <w:r w:rsidRPr="00CF5EC7">
        <w:rPr>
          <w:rFonts w:ascii="Tahoma" w:eastAsia="Calibri" w:hAnsi="Tahoma" w:cs="Tahoma"/>
          <w:b/>
          <w:u w:val="single"/>
        </w:rPr>
        <w:t xml:space="preserve"> </w:t>
      </w:r>
      <w:r w:rsidRPr="00E61D06">
        <w:rPr>
          <w:rFonts w:ascii="Tahoma" w:eastAsia="Calibri" w:hAnsi="Tahoma" w:cs="Tahoma"/>
          <w:b/>
          <w:bCs/>
          <w:lang w:eastAsia="fr-FR"/>
        </w:rPr>
        <w:t>EBAUCHE DE PIP</w:t>
      </w:r>
    </w:p>
    <w:p w14:paraId="5CF4A7E1" w14:textId="77777777" w:rsidR="00663E56" w:rsidRPr="00CF5EC7" w:rsidRDefault="00663E56" w:rsidP="00663E56">
      <w:pPr>
        <w:autoSpaceDE w:val="0"/>
        <w:autoSpaceDN w:val="0"/>
        <w:adjustRightInd w:val="0"/>
        <w:spacing w:before="120" w:after="0"/>
        <w:jc w:val="both"/>
        <w:rPr>
          <w:rFonts w:ascii="Tahoma" w:eastAsia="Calibri" w:hAnsi="Tahoma" w:cs="Tahoma"/>
          <w:lang w:eastAsia="fr-FR"/>
        </w:rPr>
      </w:pPr>
      <w:r w:rsidRPr="00CF5EC7">
        <w:rPr>
          <w:rFonts w:ascii="Tahoma" w:eastAsia="Calibri" w:hAnsi="Tahoma" w:cs="Tahoma"/>
          <w:lang w:eastAsia="fr-FR"/>
        </w:rPr>
        <w:t xml:space="preserve">Le Consultant </w:t>
      </w:r>
      <w:r>
        <w:rPr>
          <w:rFonts w:ascii="Tahoma" w:eastAsia="Calibri" w:hAnsi="Tahoma" w:cs="Tahoma"/>
          <w:lang w:eastAsia="fr-FR"/>
        </w:rPr>
        <w:t xml:space="preserve">de chaque lot </w:t>
      </w:r>
      <w:r w:rsidRPr="00CF5EC7">
        <w:rPr>
          <w:rFonts w:ascii="Tahoma" w:eastAsia="Calibri" w:hAnsi="Tahoma" w:cs="Tahoma"/>
          <w:lang w:eastAsia="fr-FR"/>
        </w:rPr>
        <w:t xml:space="preserve">proposera pour </w:t>
      </w:r>
      <w:r>
        <w:rPr>
          <w:rFonts w:ascii="Tahoma" w:eastAsia="Calibri" w:hAnsi="Tahoma" w:cs="Tahoma"/>
          <w:lang w:eastAsia="fr-FR"/>
        </w:rPr>
        <w:t>chaque</w:t>
      </w:r>
      <w:r w:rsidRPr="00CF5EC7">
        <w:rPr>
          <w:rFonts w:ascii="Tahoma" w:eastAsia="Calibri" w:hAnsi="Tahoma" w:cs="Tahoma"/>
          <w:lang w:eastAsia="fr-FR"/>
        </w:rPr>
        <w:t xml:space="preserve">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xml:space="preserve"> un parti d’aménagement et</w:t>
      </w:r>
      <w:r>
        <w:rPr>
          <w:rFonts w:ascii="Tahoma" w:eastAsia="Calibri" w:hAnsi="Tahoma" w:cs="Tahoma"/>
          <w:lang w:eastAsia="fr-FR"/>
        </w:rPr>
        <w:t xml:space="preserve"> </w:t>
      </w:r>
      <w:r w:rsidRPr="00CF5EC7">
        <w:rPr>
          <w:rFonts w:ascii="Tahoma" w:eastAsia="Calibri" w:hAnsi="Tahoma" w:cs="Tahoma"/>
          <w:lang w:eastAsia="fr-FR"/>
        </w:rPr>
        <w:t xml:space="preserve">d’urbanisme, dans le respect des dispositions </w:t>
      </w:r>
      <w:r>
        <w:rPr>
          <w:rFonts w:ascii="Tahoma" w:eastAsia="Calibri" w:hAnsi="Tahoma" w:cs="Tahoma"/>
          <w:lang w:eastAsia="fr-FR"/>
        </w:rPr>
        <w:t>des documents d’urbanisme en vigueur dans la zone</w:t>
      </w:r>
      <w:r w:rsidRPr="00CF5EC7">
        <w:rPr>
          <w:rFonts w:ascii="Tahoma" w:eastAsia="Calibri" w:hAnsi="Tahoma" w:cs="Tahoma"/>
          <w:lang w:eastAsia="fr-FR"/>
        </w:rPr>
        <w:t>, en tenant compte des vulnérabilités liées au changement climatique, des problèmes du site</w:t>
      </w:r>
      <w:r>
        <w:rPr>
          <w:rFonts w:ascii="Tahoma" w:eastAsia="Calibri" w:hAnsi="Tahoma" w:cs="Tahoma"/>
          <w:lang w:eastAsia="fr-FR"/>
        </w:rPr>
        <w:t>,</w:t>
      </w:r>
      <w:r w:rsidRPr="00CF5EC7">
        <w:rPr>
          <w:rFonts w:ascii="Tahoma" w:eastAsia="Calibri" w:hAnsi="Tahoma" w:cs="Tahoma"/>
          <w:lang w:eastAsia="fr-FR"/>
        </w:rPr>
        <w:t xml:space="preserve"> des acteurs urbains impliqués et de la ville durable</w:t>
      </w:r>
      <w:r>
        <w:rPr>
          <w:rFonts w:ascii="Tahoma" w:eastAsia="Calibri" w:hAnsi="Tahoma" w:cs="Tahoma"/>
          <w:lang w:eastAsia="fr-FR"/>
        </w:rPr>
        <w:t>.</w:t>
      </w:r>
    </w:p>
    <w:p w14:paraId="30D951DC" w14:textId="3614886B" w:rsidR="00663E56" w:rsidRPr="00CF5EC7" w:rsidRDefault="00663E56" w:rsidP="00663E56">
      <w:pPr>
        <w:autoSpaceDE w:val="0"/>
        <w:autoSpaceDN w:val="0"/>
        <w:adjustRightInd w:val="0"/>
        <w:spacing w:before="120" w:after="120"/>
        <w:jc w:val="both"/>
        <w:rPr>
          <w:rFonts w:ascii="Tahoma" w:eastAsia="Calibri" w:hAnsi="Tahoma" w:cs="Tahoma"/>
          <w:lang w:eastAsia="fr-FR"/>
        </w:rPr>
      </w:pPr>
      <w:r>
        <w:rPr>
          <w:rFonts w:ascii="Tahoma" w:eastAsia="Calibri" w:hAnsi="Tahoma" w:cs="Tahoma"/>
          <w:b/>
          <w:bCs/>
          <w:lang w:eastAsia="fr-FR"/>
        </w:rPr>
        <w:t>7</w:t>
      </w:r>
      <w:r w:rsidRPr="00CF5EC7">
        <w:rPr>
          <w:rFonts w:ascii="Tahoma" w:eastAsia="Calibri" w:hAnsi="Tahoma" w:cs="Tahoma"/>
          <w:b/>
          <w:bCs/>
          <w:lang w:eastAsia="fr-FR"/>
        </w:rPr>
        <w:t>.1</w:t>
      </w:r>
      <w:r>
        <w:rPr>
          <w:rFonts w:ascii="Tahoma" w:eastAsia="Calibri" w:hAnsi="Tahoma" w:cs="Tahoma"/>
          <w:b/>
          <w:bCs/>
          <w:lang w:eastAsia="fr-FR"/>
        </w:rPr>
        <w:t xml:space="preserve"> </w:t>
      </w:r>
      <w:r w:rsidR="00FF7F9D">
        <w:rPr>
          <w:rFonts w:ascii="Tahoma" w:eastAsia="Calibri" w:hAnsi="Tahoma" w:cs="Tahoma"/>
          <w:b/>
          <w:bCs/>
          <w:lang w:eastAsia="fr-FR"/>
        </w:rPr>
        <w:t>Le</w:t>
      </w:r>
      <w:r w:rsidRPr="00CF5EC7">
        <w:rPr>
          <w:rFonts w:ascii="Tahoma" w:eastAsia="Calibri" w:hAnsi="Tahoma" w:cs="Tahoma"/>
          <w:b/>
          <w:bCs/>
          <w:lang w:eastAsia="fr-FR"/>
        </w:rPr>
        <w:t xml:space="preserve"> Plan</w:t>
      </w:r>
      <w:r>
        <w:rPr>
          <w:rFonts w:ascii="Tahoma" w:eastAsia="Calibri" w:hAnsi="Tahoma" w:cs="Tahoma"/>
          <w:b/>
          <w:bCs/>
          <w:lang w:eastAsia="fr-FR"/>
        </w:rPr>
        <w:t xml:space="preserve"> intercommunal</w:t>
      </w:r>
      <w:r w:rsidRPr="00CF5EC7">
        <w:rPr>
          <w:rFonts w:ascii="Tahoma" w:eastAsia="Calibri" w:hAnsi="Tahoma" w:cs="Tahoma"/>
          <w:b/>
          <w:bCs/>
          <w:lang w:eastAsia="fr-FR"/>
        </w:rPr>
        <w:t xml:space="preserve"> d’Urbanisme</w:t>
      </w:r>
      <w:r>
        <w:rPr>
          <w:rFonts w:ascii="Tahoma" w:eastAsia="Calibri" w:hAnsi="Tahoma" w:cs="Tahoma"/>
          <w:b/>
          <w:bCs/>
          <w:lang w:eastAsia="fr-FR"/>
        </w:rPr>
        <w:t xml:space="preserve"> (PCUI)</w:t>
      </w:r>
      <w:r w:rsidRPr="00CF5EC7">
        <w:rPr>
          <w:rFonts w:ascii="Tahoma" w:eastAsia="Calibri" w:hAnsi="Tahoma" w:cs="Tahoma"/>
          <w:b/>
          <w:bCs/>
          <w:lang w:eastAsia="fr-FR"/>
        </w:rPr>
        <w:t xml:space="preserve"> comprendra</w:t>
      </w:r>
      <w:r w:rsidRPr="00CF5EC7">
        <w:rPr>
          <w:rFonts w:ascii="Tahoma" w:eastAsia="Calibri" w:hAnsi="Tahoma" w:cs="Tahoma"/>
          <w:lang w:eastAsia="fr-FR"/>
        </w:rPr>
        <w:t> :</w:t>
      </w:r>
    </w:p>
    <w:p w14:paraId="0325CA09" w14:textId="77777777" w:rsidR="005A3656" w:rsidRPr="004C15D2" w:rsidRDefault="005A3656" w:rsidP="005A3656">
      <w:pPr>
        <w:spacing w:before="120" w:line="276" w:lineRule="auto"/>
        <w:ind w:left="360"/>
        <w:jc w:val="both"/>
        <w:rPr>
          <w:rFonts w:ascii="Tahoma" w:hAnsi="Tahoma" w:cs="Tahoma"/>
          <w:b/>
          <w:bCs/>
        </w:rPr>
      </w:pPr>
      <w:r w:rsidRPr="004C15D2">
        <w:rPr>
          <w:rFonts w:ascii="Tahoma" w:hAnsi="Tahoma" w:cs="Tahoma"/>
          <w:b/>
          <w:bCs/>
        </w:rPr>
        <w:t>Le rapport de présentation :</w:t>
      </w:r>
    </w:p>
    <w:p w14:paraId="5BC46DD8"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expose</w:t>
      </w:r>
      <w:proofErr w:type="gramEnd"/>
      <w:r w:rsidRPr="00CE7BE2">
        <w:rPr>
          <w:rFonts w:ascii="Tahoma" w:hAnsi="Tahoma" w:cs="Tahoma"/>
        </w:rPr>
        <w:t xml:space="preserve"> le diagnostic établi au regard des prévisions économiques et démographiques, des besoins répertoriés en matière de développement économique, d'agriculture, d’aménagement de l’espace, d’environnement, d’équilibre social de l’habitat, de transports, d’équipements et de services, </w:t>
      </w:r>
    </w:p>
    <w:p w14:paraId="19B6E89E"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analyse</w:t>
      </w:r>
      <w:proofErr w:type="gramEnd"/>
      <w:r w:rsidRPr="00CE7BE2">
        <w:rPr>
          <w:rFonts w:ascii="Tahoma" w:hAnsi="Tahoma" w:cs="Tahoma"/>
        </w:rPr>
        <w:t xml:space="preserve"> l’état initial de l’environnement, présente une analyse de la consommation d'espaces naturels, agricoles et forestiers, </w:t>
      </w:r>
    </w:p>
    <w:p w14:paraId="1906A428"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explique</w:t>
      </w:r>
      <w:proofErr w:type="gramEnd"/>
      <w:r w:rsidRPr="00CE7BE2">
        <w:rPr>
          <w:rFonts w:ascii="Tahoma" w:hAnsi="Tahoma" w:cs="Tahoma"/>
        </w:rPr>
        <w:t xml:space="preserve"> les choix retenus pour établir le projet d'aménagement et de développement durable, les orientations d'aménagement et de programmation et la délimitation des différentes zones ainsi que les règles qui y sont applicables,</w:t>
      </w:r>
    </w:p>
    <w:p w14:paraId="2ED45332"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expose</w:t>
      </w:r>
      <w:proofErr w:type="gramEnd"/>
      <w:r w:rsidRPr="00CE7BE2">
        <w:rPr>
          <w:rFonts w:ascii="Tahoma" w:hAnsi="Tahoma" w:cs="Tahoma"/>
        </w:rPr>
        <w:t xml:space="preserve"> les motifs des prescriptions administratives à l’utilisation du sol,</w:t>
      </w:r>
    </w:p>
    <w:p w14:paraId="228875A4"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évalue</w:t>
      </w:r>
      <w:proofErr w:type="gramEnd"/>
      <w:r w:rsidRPr="00CE7BE2">
        <w:rPr>
          <w:rFonts w:ascii="Tahoma" w:hAnsi="Tahoma" w:cs="Tahoma"/>
        </w:rPr>
        <w:t xml:space="preserve"> les incidences des orientations du PCU ou de </w:t>
      </w:r>
      <w:proofErr w:type="spellStart"/>
      <w:r w:rsidRPr="00CE7BE2">
        <w:rPr>
          <w:rFonts w:ascii="Tahoma" w:hAnsi="Tahoma" w:cs="Tahoma"/>
        </w:rPr>
        <w:t>PCUi</w:t>
      </w:r>
      <w:proofErr w:type="spellEnd"/>
      <w:r w:rsidRPr="00CE7BE2">
        <w:rPr>
          <w:rFonts w:ascii="Tahoma" w:hAnsi="Tahoma" w:cs="Tahoma"/>
        </w:rPr>
        <w:t xml:space="preserve"> sur l’environnement et expose la manière dont celui-ci prend en compte le souci de sa préservation et de sa mise en valeur, </w:t>
      </w:r>
    </w:p>
    <w:p w14:paraId="6815CB33" w14:textId="77777777" w:rsidR="005A3656" w:rsidRPr="00CE7BE2" w:rsidRDefault="005A3656" w:rsidP="005A3656">
      <w:pPr>
        <w:pStyle w:val="Paragraphedeliste"/>
        <w:numPr>
          <w:ilvl w:val="3"/>
          <w:numId w:val="43"/>
        </w:numPr>
        <w:spacing w:before="120" w:after="0" w:line="276" w:lineRule="auto"/>
        <w:contextualSpacing w:val="0"/>
        <w:jc w:val="both"/>
        <w:rPr>
          <w:rFonts w:ascii="Tahoma" w:hAnsi="Tahoma" w:cs="Tahoma"/>
        </w:rPr>
      </w:pPr>
      <w:proofErr w:type="gramStart"/>
      <w:r w:rsidRPr="00CE7BE2">
        <w:rPr>
          <w:rFonts w:ascii="Tahoma" w:hAnsi="Tahoma" w:cs="Tahoma"/>
        </w:rPr>
        <w:t>précise</w:t>
      </w:r>
      <w:proofErr w:type="gramEnd"/>
      <w:r w:rsidRPr="00CE7BE2">
        <w:rPr>
          <w:rFonts w:ascii="Tahoma" w:hAnsi="Tahoma" w:cs="Tahoma"/>
        </w:rPr>
        <w:t xml:space="preserve"> les indicateurs qui devront être élaborés pour l'évaluation des résultats de l'application du Plan relatif à la satisfaction des besoins en logements et, le cas échéant, de l'échéancier prévisionnel de l'ouverture à l'urbanisation des zones à urbaniser et de la réalisation des équipements correspondants.</w:t>
      </w:r>
    </w:p>
    <w:p w14:paraId="27214D54" w14:textId="77777777" w:rsidR="005A3656" w:rsidRPr="009F4AF2" w:rsidRDefault="005A3656" w:rsidP="005A3656">
      <w:pPr>
        <w:spacing w:before="120" w:line="276" w:lineRule="auto"/>
        <w:jc w:val="both"/>
        <w:rPr>
          <w:rFonts w:ascii="Tahoma" w:hAnsi="Tahoma" w:cs="Tahoma"/>
        </w:rPr>
      </w:pPr>
      <w:r w:rsidRPr="009F4AF2">
        <w:rPr>
          <w:rFonts w:ascii="Tahoma" w:hAnsi="Tahoma" w:cs="Tahoma"/>
        </w:rPr>
        <w:t xml:space="preserve">En ce qui concerne l'aménagement, les orientations peuvent définir les actions et opérations nécessaires pour mettre en valeur l'environnement, les paysages, les entrées de villes et le </w:t>
      </w:r>
      <w:r w:rsidRPr="009F4AF2">
        <w:rPr>
          <w:rFonts w:ascii="Tahoma" w:hAnsi="Tahoma" w:cs="Tahoma"/>
        </w:rPr>
        <w:lastRenderedPageBreak/>
        <w:t xml:space="preserve">patrimoine, lutter contre l'insalubrité, permettre le renouvellement urbain et assurer le développement de la commune. </w:t>
      </w:r>
    </w:p>
    <w:p w14:paraId="7D591339" w14:textId="77777777" w:rsidR="000062A1" w:rsidRDefault="005A3656" w:rsidP="005A3656">
      <w:pPr>
        <w:autoSpaceDE w:val="0"/>
        <w:autoSpaceDN w:val="0"/>
        <w:adjustRightInd w:val="0"/>
        <w:spacing w:before="120" w:after="120"/>
        <w:jc w:val="both"/>
        <w:rPr>
          <w:rFonts w:ascii="Tahoma" w:hAnsi="Tahoma" w:cs="Tahoma"/>
        </w:rPr>
      </w:pPr>
      <w:r w:rsidRPr="009F4AF2">
        <w:rPr>
          <w:rFonts w:ascii="Tahoma" w:hAnsi="Tahoma" w:cs="Tahoma"/>
        </w:rPr>
        <w:t xml:space="preserve">Elles peuvent porter sur des quartiers ou des secteurs à mettre en valeur, </w:t>
      </w:r>
      <w:r>
        <w:rPr>
          <w:rFonts w:ascii="Tahoma" w:hAnsi="Tahoma" w:cs="Tahoma"/>
        </w:rPr>
        <w:t xml:space="preserve">à </w:t>
      </w:r>
      <w:r w:rsidRPr="009F4AF2">
        <w:rPr>
          <w:rFonts w:ascii="Tahoma" w:hAnsi="Tahoma" w:cs="Tahoma"/>
        </w:rPr>
        <w:t xml:space="preserve">réhabiliter, </w:t>
      </w:r>
      <w:r>
        <w:rPr>
          <w:rFonts w:ascii="Tahoma" w:hAnsi="Tahoma" w:cs="Tahoma"/>
        </w:rPr>
        <w:t xml:space="preserve">à </w:t>
      </w:r>
      <w:r w:rsidRPr="009F4AF2">
        <w:rPr>
          <w:rFonts w:ascii="Tahoma" w:hAnsi="Tahoma" w:cs="Tahoma"/>
        </w:rPr>
        <w:t xml:space="preserve">restructurer ou </w:t>
      </w:r>
      <w:r>
        <w:rPr>
          <w:rFonts w:ascii="Tahoma" w:hAnsi="Tahoma" w:cs="Tahoma"/>
        </w:rPr>
        <w:t xml:space="preserve">à </w:t>
      </w:r>
      <w:r w:rsidRPr="009F4AF2">
        <w:rPr>
          <w:rFonts w:ascii="Tahoma" w:hAnsi="Tahoma" w:cs="Tahoma"/>
        </w:rPr>
        <w:t xml:space="preserve">aménager. </w:t>
      </w:r>
    </w:p>
    <w:p w14:paraId="3DCE8027" w14:textId="77777777" w:rsidR="00F5323F" w:rsidRPr="009F4AF2" w:rsidRDefault="00F5323F" w:rsidP="00F5323F">
      <w:pPr>
        <w:spacing w:before="120" w:line="276" w:lineRule="auto"/>
        <w:jc w:val="both"/>
        <w:rPr>
          <w:rFonts w:ascii="Tahoma" w:hAnsi="Tahoma" w:cs="Tahoma"/>
        </w:rPr>
      </w:pPr>
      <w:r w:rsidRPr="0042573D">
        <w:rPr>
          <w:rFonts w:ascii="Tahoma" w:hAnsi="Tahoma" w:cs="Tahoma"/>
          <w:b/>
          <w:bCs/>
        </w:rPr>
        <w:t>Le Plan d’aménagement et de développement durable</w:t>
      </w:r>
      <w:r w:rsidRPr="009F4AF2">
        <w:rPr>
          <w:rFonts w:ascii="Tahoma" w:hAnsi="Tahoma" w:cs="Tahoma"/>
        </w:rPr>
        <w:t xml:space="preserve"> exprime la volonté des élus concernant l’avenir de leur commune.</w:t>
      </w:r>
      <w:r w:rsidRPr="004D5763">
        <w:t xml:space="preserve"> </w:t>
      </w:r>
      <w:r w:rsidRPr="004D5763">
        <w:rPr>
          <w:rFonts w:ascii="Tahoma" w:hAnsi="Tahoma" w:cs="Tahoma"/>
        </w:rPr>
        <w:t xml:space="preserve">Il détermine les principales orientations du projet communal qui seront précisées et traduites par les plans de zonage et le règlement du </w:t>
      </w:r>
      <w:r>
        <w:rPr>
          <w:rFonts w:ascii="Tahoma" w:hAnsi="Tahoma" w:cs="Tahoma"/>
        </w:rPr>
        <w:t>plan communal d’urbanisme</w:t>
      </w:r>
      <w:r w:rsidRPr="004D5763">
        <w:rPr>
          <w:rFonts w:ascii="Tahoma" w:hAnsi="Tahoma" w:cs="Tahoma"/>
        </w:rPr>
        <w:t>.</w:t>
      </w:r>
    </w:p>
    <w:p w14:paraId="36173993" w14:textId="77777777" w:rsidR="00F5323F" w:rsidRPr="009F4AF2" w:rsidRDefault="00F5323F" w:rsidP="00F5323F">
      <w:pPr>
        <w:spacing w:before="120" w:line="276" w:lineRule="auto"/>
        <w:jc w:val="both"/>
        <w:rPr>
          <w:rFonts w:ascii="Tahoma" w:hAnsi="Tahoma" w:cs="Tahoma"/>
        </w:rPr>
      </w:pPr>
      <w:r w:rsidRPr="009F4AF2">
        <w:rPr>
          <w:rFonts w:ascii="Tahoma" w:hAnsi="Tahoma" w:cs="Tahoma"/>
        </w:rPr>
        <w:t>Le projet d'aménagement et de développement durables définit :</w:t>
      </w:r>
    </w:p>
    <w:p w14:paraId="34089B56" w14:textId="77777777" w:rsidR="00F5323F" w:rsidRPr="00CE7BE2" w:rsidRDefault="00F5323F" w:rsidP="00F5323F">
      <w:pPr>
        <w:pStyle w:val="Paragraphedeliste"/>
        <w:numPr>
          <w:ilvl w:val="1"/>
          <w:numId w:val="44"/>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orientations générales des politiques d'aménagement, d'équipement, d'urbanisme, de paysage, de protection des espaces naturels, agricoles et forestiers, et de préservation ou de remise en bon état des continuités écologiques ;</w:t>
      </w:r>
    </w:p>
    <w:p w14:paraId="493C1167" w14:textId="77777777" w:rsidR="00F5323F" w:rsidRPr="00CE7BE2" w:rsidRDefault="00F5323F" w:rsidP="00F5323F">
      <w:pPr>
        <w:pStyle w:val="Paragraphedeliste"/>
        <w:numPr>
          <w:ilvl w:val="1"/>
          <w:numId w:val="44"/>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orientations générales concernant l'habitat, les transports et les déplacements, les réseaux d'énergie, le développement des communications électroniques, l'équipement commercial, le développement économique et les loisirs, retenues pour l'ensemble de la structure intercommunale ou de la commune.</w:t>
      </w:r>
    </w:p>
    <w:p w14:paraId="649EDE99" w14:textId="4E99FF7A" w:rsidR="00F5323F" w:rsidRDefault="00F5323F" w:rsidP="00F5323F">
      <w:pPr>
        <w:spacing w:before="120" w:line="276" w:lineRule="auto"/>
        <w:jc w:val="both"/>
        <w:rPr>
          <w:rFonts w:ascii="Tahoma" w:hAnsi="Tahoma" w:cs="Tahoma"/>
        </w:rPr>
      </w:pPr>
      <w:r w:rsidRPr="009F4AF2">
        <w:rPr>
          <w:rFonts w:ascii="Tahoma" w:hAnsi="Tahoma" w:cs="Tahoma"/>
        </w:rPr>
        <w:t>Il fixe des objectifs chiffrés de modération de la consommation de l'espace et de lutte contre l'étalement urbain.</w:t>
      </w:r>
    </w:p>
    <w:p w14:paraId="448C7621" w14:textId="09456EEB" w:rsidR="00663E56" w:rsidRPr="0017237E" w:rsidRDefault="00663E56" w:rsidP="005A3656">
      <w:pPr>
        <w:autoSpaceDE w:val="0"/>
        <w:autoSpaceDN w:val="0"/>
        <w:adjustRightInd w:val="0"/>
        <w:spacing w:before="120" w:after="120"/>
        <w:jc w:val="both"/>
        <w:rPr>
          <w:rFonts w:ascii="Tahoma" w:eastAsia="Calibri" w:hAnsi="Tahoma" w:cs="Tahoma"/>
          <w:b/>
          <w:lang w:eastAsia="fr-FR"/>
        </w:rPr>
      </w:pPr>
      <w:r>
        <w:rPr>
          <w:rFonts w:ascii="Tahoma" w:eastAsia="Calibri" w:hAnsi="Tahoma" w:cs="Tahoma"/>
          <w:b/>
          <w:lang w:eastAsia="fr-FR"/>
        </w:rPr>
        <w:t xml:space="preserve">7.2 </w:t>
      </w:r>
      <w:r w:rsidR="00CB19DB">
        <w:rPr>
          <w:rFonts w:ascii="Tahoma" w:eastAsia="Calibri" w:hAnsi="Tahoma" w:cs="Tahoma"/>
          <w:b/>
          <w:lang w:eastAsia="fr-FR"/>
        </w:rPr>
        <w:t xml:space="preserve">Le </w:t>
      </w:r>
      <w:r w:rsidRPr="0017237E">
        <w:rPr>
          <w:rFonts w:ascii="Tahoma" w:eastAsia="Calibri" w:hAnsi="Tahoma" w:cs="Tahoma"/>
          <w:b/>
          <w:lang w:eastAsia="fr-FR"/>
        </w:rPr>
        <w:t>Plan d’Investissement Prioritaire pour le P</w:t>
      </w:r>
      <w:r>
        <w:rPr>
          <w:rFonts w:ascii="Tahoma" w:eastAsia="Calibri" w:hAnsi="Tahoma" w:cs="Tahoma"/>
          <w:b/>
          <w:lang w:eastAsia="fr-FR"/>
        </w:rPr>
        <w:t>C</w:t>
      </w:r>
      <w:r w:rsidRPr="0017237E">
        <w:rPr>
          <w:rFonts w:ascii="Tahoma" w:eastAsia="Calibri" w:hAnsi="Tahoma" w:cs="Tahoma"/>
          <w:b/>
          <w:lang w:eastAsia="fr-FR"/>
        </w:rPr>
        <w:t>U</w:t>
      </w:r>
      <w:r>
        <w:rPr>
          <w:rFonts w:ascii="Tahoma" w:eastAsia="Calibri" w:hAnsi="Tahoma" w:cs="Tahoma"/>
          <w:b/>
          <w:lang w:eastAsia="fr-FR"/>
        </w:rPr>
        <w:t>I</w:t>
      </w:r>
    </w:p>
    <w:p w14:paraId="5B9CBB36" w14:textId="77777777" w:rsidR="00663E56" w:rsidRPr="007A305F" w:rsidRDefault="00663E56" w:rsidP="00663E56">
      <w:pPr>
        <w:pStyle w:val="Paragraphedeliste"/>
        <w:numPr>
          <w:ilvl w:val="0"/>
          <w:numId w:val="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 xml:space="preserve"> A ce stade, le Consultant identifiera des priorités d’intervention et proposera des montages financiers et institutionnels d’opérations d’aménagement ou de promotion d’habitat avec ses équipements à </w:t>
      </w:r>
      <w:r>
        <w:rPr>
          <w:rFonts w:ascii="Tahoma" w:eastAsia="Calibri" w:hAnsi="Tahoma" w:cs="Tahoma"/>
          <w:lang w:eastAsia="fr-FR"/>
        </w:rPr>
        <w:t>conduire. L</w:t>
      </w:r>
      <w:r w:rsidRPr="007A305F">
        <w:rPr>
          <w:rFonts w:ascii="Tahoma" w:eastAsia="Calibri" w:hAnsi="Tahoma" w:cs="Tahoma"/>
          <w:lang w:eastAsia="fr-FR"/>
        </w:rPr>
        <w:t>es montages doivent être viables et innovants, pour être soumis à une diversité d’acteurs publics ou privés qu’il conviendra d’identifier avec discernement, dans une logique inclusive et participative de la population.</w:t>
      </w:r>
    </w:p>
    <w:p w14:paraId="26C6DDB0" w14:textId="77777777" w:rsidR="00663E56" w:rsidRDefault="00663E56" w:rsidP="00663E56">
      <w:pPr>
        <w:pStyle w:val="Paragraphedeliste"/>
        <w:numPr>
          <w:ilvl w:val="0"/>
          <w:numId w:val="3"/>
        </w:numPr>
        <w:autoSpaceDE w:val="0"/>
        <w:autoSpaceDN w:val="0"/>
        <w:adjustRightInd w:val="0"/>
        <w:spacing w:before="120" w:after="120" w:line="240" w:lineRule="auto"/>
        <w:contextualSpacing w:val="0"/>
        <w:jc w:val="both"/>
        <w:rPr>
          <w:rFonts w:ascii="Tahoma" w:eastAsia="Calibri" w:hAnsi="Tahoma" w:cs="Tahoma"/>
          <w:lang w:eastAsia="fr-FR"/>
        </w:rPr>
      </w:pPr>
      <w:r w:rsidRPr="007A305F">
        <w:rPr>
          <w:rFonts w:ascii="Tahoma" w:eastAsia="Calibri" w:hAnsi="Tahoma" w:cs="Tahoma"/>
          <w:lang w:eastAsia="fr-FR"/>
        </w:rPr>
        <w:t>Cette ébauche de Plan d’Investissement Prioritaire (PIP) doit s’articuler aux plans de développement économique en cours et aux politiques de coopération des partenaires techniques et financiers.</w:t>
      </w:r>
    </w:p>
    <w:p w14:paraId="36335EF6" w14:textId="77777777" w:rsidR="00663E56" w:rsidRDefault="00663E56" w:rsidP="00663E56">
      <w:pPr>
        <w:pStyle w:val="Paragraphedeliste"/>
        <w:numPr>
          <w:ilvl w:val="0"/>
          <w:numId w:val="3"/>
        </w:numPr>
        <w:autoSpaceDE w:val="0"/>
        <w:autoSpaceDN w:val="0"/>
        <w:adjustRightInd w:val="0"/>
        <w:spacing w:before="120" w:after="120" w:line="240" w:lineRule="auto"/>
        <w:contextualSpacing w:val="0"/>
        <w:jc w:val="both"/>
        <w:rPr>
          <w:rFonts w:ascii="Tahoma" w:eastAsia="Calibri" w:hAnsi="Tahoma" w:cs="Tahoma"/>
          <w:lang w:eastAsia="fr-FR"/>
        </w:rPr>
      </w:pPr>
      <w:bookmarkStart w:id="162" w:name="_Hlk106190887"/>
      <w:r>
        <w:rPr>
          <w:rFonts w:ascii="Tahoma" w:eastAsia="Calibri" w:hAnsi="Tahoma" w:cs="Tahoma"/>
          <w:lang w:eastAsia="fr-FR"/>
        </w:rPr>
        <w:t xml:space="preserve">Le plan d’investissements prioritaires concernera toutes les catégories d’infrastructures et équipements et devra être adossé à des indicateurs. Il sera assorti d’un classement des projets de manière à faciliter les arbitrages en fonction des urgences. </w:t>
      </w:r>
      <w:bookmarkEnd w:id="162"/>
    </w:p>
    <w:p w14:paraId="6BCEDBC8" w14:textId="77777777" w:rsidR="00663E56" w:rsidRPr="00481EE5" w:rsidRDefault="00663E56" w:rsidP="00663E56">
      <w:pPr>
        <w:autoSpaceDE w:val="0"/>
        <w:autoSpaceDN w:val="0"/>
        <w:adjustRightInd w:val="0"/>
        <w:spacing w:before="120" w:after="120"/>
        <w:jc w:val="both"/>
        <w:rPr>
          <w:rFonts w:ascii="Tahoma" w:eastAsia="Calibri" w:hAnsi="Tahoma" w:cs="Tahoma"/>
          <w:b/>
          <w:lang w:eastAsia="fr-FR"/>
        </w:rPr>
      </w:pPr>
      <w:r w:rsidRPr="00481EE5">
        <w:rPr>
          <w:rFonts w:ascii="Tahoma" w:eastAsia="Calibri" w:hAnsi="Tahoma" w:cs="Tahoma"/>
          <w:b/>
          <w:lang w:eastAsia="fr-FR"/>
        </w:rPr>
        <w:t xml:space="preserve">ETAPE 8 : </w:t>
      </w:r>
      <w:r>
        <w:rPr>
          <w:rFonts w:ascii="Tahoma" w:eastAsia="Calibri" w:hAnsi="Tahoma" w:cs="Tahoma"/>
          <w:b/>
          <w:lang w:eastAsia="fr-FR"/>
        </w:rPr>
        <w:t xml:space="preserve">EVALUATION </w:t>
      </w:r>
      <w:r w:rsidRPr="00481EE5">
        <w:rPr>
          <w:rFonts w:ascii="Tahoma" w:eastAsia="Calibri" w:hAnsi="Tahoma" w:cs="Tahoma"/>
          <w:b/>
          <w:lang w:eastAsia="fr-FR"/>
        </w:rPr>
        <w:t>ENVIRONNEMENTALE STRATEGIQUE</w:t>
      </w:r>
      <w:r>
        <w:rPr>
          <w:rFonts w:ascii="Tahoma" w:eastAsia="Calibri" w:hAnsi="Tahoma" w:cs="Tahoma"/>
          <w:b/>
          <w:lang w:eastAsia="fr-FR"/>
        </w:rPr>
        <w:t xml:space="preserve"> (EES</w:t>
      </w:r>
      <w:r w:rsidRPr="00481EE5">
        <w:rPr>
          <w:rFonts w:ascii="Tahoma" w:eastAsia="Calibri" w:hAnsi="Tahoma" w:cs="Tahoma"/>
          <w:b/>
          <w:lang w:eastAsia="fr-FR"/>
        </w:rPr>
        <w:t>)</w:t>
      </w:r>
    </w:p>
    <w:p w14:paraId="79D26E61" w14:textId="77777777" w:rsidR="00663E56" w:rsidRPr="00481EE5" w:rsidRDefault="00663E56" w:rsidP="00663E56">
      <w:pPr>
        <w:pStyle w:val="Paragraphedeliste"/>
        <w:numPr>
          <w:ilvl w:val="0"/>
          <w:numId w:val="3"/>
        </w:numPr>
        <w:autoSpaceDE w:val="0"/>
        <w:autoSpaceDN w:val="0"/>
        <w:adjustRightInd w:val="0"/>
        <w:spacing w:before="120" w:after="120"/>
        <w:jc w:val="both"/>
        <w:rPr>
          <w:rFonts w:ascii="Tahoma" w:eastAsia="Calibri" w:hAnsi="Tahoma" w:cs="Tahoma"/>
          <w:lang w:eastAsia="fr-FR"/>
        </w:rPr>
      </w:pPr>
      <w:r w:rsidRPr="00481EE5">
        <w:rPr>
          <w:rFonts w:ascii="Tahoma" w:eastAsia="Calibri" w:hAnsi="Tahoma" w:cs="Tahoma"/>
          <w:lang w:eastAsia="fr-FR"/>
        </w:rPr>
        <w:t>Avant</w:t>
      </w:r>
      <w:r w:rsidRPr="00A534DA">
        <w:rPr>
          <w:rFonts w:ascii="Tahoma" w:eastAsia="Calibri" w:hAnsi="Tahoma" w:cs="Tahoma"/>
          <w:lang w:eastAsia="fr-FR"/>
        </w:rPr>
        <w:t xml:space="preserve"> de démarrer le processus de validation du Projet de PCUI, il sera demandé au Consultant d’élaborer un dossier d’Évaluation </w:t>
      </w:r>
      <w:r>
        <w:rPr>
          <w:rFonts w:ascii="Tahoma" w:eastAsia="Calibri" w:hAnsi="Tahoma" w:cs="Tahoma"/>
          <w:lang w:eastAsia="fr-FR"/>
        </w:rPr>
        <w:t>Environnementale Stratégique</w:t>
      </w:r>
      <w:r w:rsidRPr="00A534DA">
        <w:rPr>
          <w:rFonts w:ascii="Tahoma" w:eastAsia="Calibri" w:hAnsi="Tahoma" w:cs="Tahoma"/>
          <w:lang w:eastAsia="fr-FR"/>
        </w:rPr>
        <w:t xml:space="preserve"> </w:t>
      </w:r>
      <w:r>
        <w:rPr>
          <w:rFonts w:ascii="Tahoma" w:eastAsia="Calibri" w:hAnsi="Tahoma" w:cs="Tahoma"/>
          <w:lang w:eastAsia="fr-FR"/>
        </w:rPr>
        <w:t>portant sur les préconisations du PGRI/PDD, sur le parti d’urbanisme et les PIP retenus (cf. Canevas EES</w:t>
      </w:r>
      <w:r w:rsidRPr="00A534DA">
        <w:rPr>
          <w:rFonts w:ascii="Tahoma" w:eastAsia="Calibri" w:hAnsi="Tahoma" w:cs="Tahoma"/>
          <w:lang w:eastAsia="fr-FR"/>
        </w:rPr>
        <w:t xml:space="preserve"> annexé aux TDR), conformément</w:t>
      </w:r>
      <w:r>
        <w:rPr>
          <w:rFonts w:ascii="Tahoma" w:eastAsia="Calibri" w:hAnsi="Tahoma" w:cs="Tahoma"/>
          <w:lang w:eastAsia="fr-FR"/>
        </w:rPr>
        <w:t xml:space="preserve"> </w:t>
      </w:r>
      <w:r w:rsidRPr="00A534DA">
        <w:rPr>
          <w:rFonts w:ascii="Tahoma" w:eastAsia="Calibri" w:hAnsi="Tahoma" w:cs="Tahoma"/>
          <w:lang w:eastAsia="fr-FR"/>
        </w:rPr>
        <w:t xml:space="preserve">à </w:t>
      </w:r>
      <w:r w:rsidRPr="00B60868">
        <w:rPr>
          <w:rFonts w:ascii="Tahoma" w:eastAsia="Calibri" w:hAnsi="Tahoma" w:cs="Tahoma"/>
          <w:lang w:eastAsia="fr-FR"/>
        </w:rPr>
        <w:t>l’article L</w:t>
      </w:r>
      <w:r>
        <w:rPr>
          <w:rFonts w:ascii="Tahoma" w:eastAsia="Calibri" w:hAnsi="Tahoma" w:cs="Tahoma"/>
          <w:lang w:eastAsia="fr-FR"/>
        </w:rPr>
        <w:t>.3</w:t>
      </w:r>
      <w:r w:rsidRPr="002D1B9A">
        <w:rPr>
          <w:rFonts w:ascii="Tahoma" w:eastAsia="Calibri" w:hAnsi="Tahoma" w:cs="Tahoma"/>
          <w:lang w:eastAsia="fr-FR"/>
        </w:rPr>
        <w:t>0</w:t>
      </w:r>
      <w:r w:rsidRPr="00B60868">
        <w:rPr>
          <w:rFonts w:ascii="Tahoma" w:eastAsia="Calibri" w:hAnsi="Tahoma" w:cs="Tahoma"/>
          <w:lang w:eastAsia="fr-FR"/>
        </w:rPr>
        <w:t xml:space="preserve"> </w:t>
      </w:r>
      <w:r>
        <w:rPr>
          <w:rFonts w:ascii="Tahoma" w:eastAsia="Calibri" w:hAnsi="Tahoma" w:cs="Tahoma"/>
          <w:lang w:eastAsia="fr-FR"/>
        </w:rPr>
        <w:t>du nouveau code de l’environnement loi 2023-15 du 02 août 2023</w:t>
      </w:r>
      <w:r w:rsidRPr="00A534DA">
        <w:rPr>
          <w:rFonts w:ascii="Tahoma" w:eastAsia="Calibri" w:hAnsi="Tahoma" w:cs="Tahoma"/>
          <w:lang w:eastAsia="fr-FR"/>
        </w:rPr>
        <w:t xml:space="preserve"> </w:t>
      </w:r>
      <w:r w:rsidRPr="00481EE5">
        <w:rPr>
          <w:rFonts w:ascii="Tahoma" w:eastAsia="Calibri" w:hAnsi="Tahoma" w:cs="Tahoma"/>
          <w:lang w:eastAsia="fr-FR"/>
        </w:rPr>
        <w:t xml:space="preserve">et aux articles L.27 et L.28 du nouveau Code de l’Urbanisme. </w:t>
      </w:r>
    </w:p>
    <w:p w14:paraId="18E180A4" w14:textId="77777777" w:rsidR="00663E56" w:rsidRPr="00A534DA" w:rsidRDefault="00663E56" w:rsidP="00663E56">
      <w:pPr>
        <w:pStyle w:val="Paragraphedeliste"/>
        <w:numPr>
          <w:ilvl w:val="0"/>
          <w:numId w:val="3"/>
        </w:numPr>
        <w:autoSpaceDE w:val="0"/>
        <w:autoSpaceDN w:val="0"/>
        <w:adjustRightInd w:val="0"/>
        <w:spacing w:before="120" w:after="120"/>
        <w:jc w:val="both"/>
        <w:rPr>
          <w:rFonts w:ascii="Tahoma" w:eastAsia="Calibri" w:hAnsi="Tahoma" w:cs="Tahoma"/>
          <w:lang w:eastAsia="fr-FR"/>
        </w:rPr>
      </w:pPr>
      <w:r w:rsidRPr="00481EE5">
        <w:rPr>
          <w:rFonts w:ascii="Tahoma" w:eastAsia="Calibri" w:hAnsi="Tahoma" w:cs="Tahoma"/>
          <w:lang w:eastAsia="fr-FR"/>
        </w:rPr>
        <w:t>Les conclusions de l’Évaluation Environnement</w:t>
      </w:r>
      <w:r w:rsidRPr="00A534DA">
        <w:rPr>
          <w:rFonts w:ascii="Tahoma" w:eastAsia="Calibri" w:hAnsi="Tahoma" w:cs="Tahoma"/>
          <w:lang w:eastAsia="fr-FR"/>
        </w:rPr>
        <w:t>ale Stratégiques sont instruites par la</w:t>
      </w:r>
      <w:r>
        <w:rPr>
          <w:rFonts w:ascii="Tahoma" w:eastAsia="Calibri" w:hAnsi="Tahoma" w:cs="Tahoma"/>
          <w:lang w:eastAsia="fr-FR"/>
        </w:rPr>
        <w:t xml:space="preserve"> DIREC</w:t>
      </w:r>
      <w:r w:rsidRPr="00A534DA">
        <w:rPr>
          <w:rFonts w:ascii="Tahoma" w:eastAsia="Calibri" w:hAnsi="Tahoma" w:cs="Tahoma"/>
          <w:lang w:eastAsia="fr-FR"/>
        </w:rPr>
        <w:t xml:space="preserve">. </w:t>
      </w:r>
    </w:p>
    <w:p w14:paraId="1E10E1BB" w14:textId="77777777" w:rsidR="00663E56" w:rsidRPr="00A534DA" w:rsidRDefault="00663E56" w:rsidP="00663E56">
      <w:pPr>
        <w:pStyle w:val="Paragraphedeliste"/>
        <w:numPr>
          <w:ilvl w:val="0"/>
          <w:numId w:val="3"/>
        </w:numPr>
        <w:autoSpaceDE w:val="0"/>
        <w:autoSpaceDN w:val="0"/>
        <w:adjustRightInd w:val="0"/>
        <w:spacing w:before="120" w:after="120"/>
        <w:jc w:val="both"/>
        <w:rPr>
          <w:rFonts w:ascii="Tahoma" w:eastAsia="Calibri" w:hAnsi="Tahoma" w:cs="Tahoma"/>
          <w:lang w:eastAsia="fr-FR"/>
        </w:rPr>
      </w:pPr>
      <w:r>
        <w:rPr>
          <w:rFonts w:ascii="Tahoma" w:eastAsia="Calibri" w:hAnsi="Tahoma" w:cs="Tahoma"/>
          <w:lang w:eastAsia="fr-FR"/>
        </w:rPr>
        <w:t>L’EES</w:t>
      </w:r>
      <w:r w:rsidRPr="00A534DA">
        <w:rPr>
          <w:rFonts w:ascii="Tahoma" w:eastAsia="Calibri" w:hAnsi="Tahoma" w:cs="Tahoma"/>
          <w:lang w:eastAsia="fr-FR"/>
        </w:rPr>
        <w:t xml:space="preserve"> est une activité incluse dans le processus d’élaboration du PCUI</w:t>
      </w:r>
      <w:r>
        <w:rPr>
          <w:rFonts w:ascii="Tahoma" w:eastAsia="Calibri" w:hAnsi="Tahoma" w:cs="Tahoma"/>
          <w:lang w:eastAsia="fr-FR"/>
        </w:rPr>
        <w:t>/PGRI/PDD</w:t>
      </w:r>
      <w:r w:rsidRPr="00A534DA">
        <w:rPr>
          <w:rFonts w:ascii="Tahoma" w:eastAsia="Calibri" w:hAnsi="Tahoma" w:cs="Tahoma"/>
          <w:lang w:eastAsia="fr-FR"/>
        </w:rPr>
        <w:t>. C’est une démarche d’aide à la décision qui prépare et accompagne la construction du document d’urbanisme, et permet de l’ajuster tout au long de son élaboration. Elle constitue une base pour un document d’urbanisme conçu comme un projet de développement durable du territoire.</w:t>
      </w:r>
    </w:p>
    <w:p w14:paraId="08B087B9" w14:textId="77777777" w:rsidR="00663E56" w:rsidRPr="00B7361F" w:rsidRDefault="00663E56" w:rsidP="00663E56">
      <w:pPr>
        <w:pStyle w:val="Paragraphedeliste"/>
        <w:numPr>
          <w:ilvl w:val="0"/>
          <w:numId w:val="3"/>
        </w:numPr>
        <w:autoSpaceDE w:val="0"/>
        <w:autoSpaceDN w:val="0"/>
        <w:adjustRightInd w:val="0"/>
        <w:spacing w:before="120" w:after="120"/>
        <w:jc w:val="both"/>
        <w:rPr>
          <w:rFonts w:ascii="Tahoma" w:eastAsia="Calibri" w:hAnsi="Tahoma" w:cs="Tahoma"/>
          <w:lang w:eastAsia="fr-FR"/>
        </w:rPr>
      </w:pPr>
      <w:r>
        <w:rPr>
          <w:rFonts w:ascii="Tahoma" w:eastAsia="Calibri" w:hAnsi="Tahoma" w:cs="Tahoma"/>
          <w:lang w:eastAsia="fr-FR"/>
        </w:rPr>
        <w:t>La préparation de l’EES</w:t>
      </w:r>
      <w:r w:rsidRPr="00A534DA">
        <w:rPr>
          <w:rFonts w:ascii="Tahoma" w:eastAsia="Calibri" w:hAnsi="Tahoma" w:cs="Tahoma"/>
          <w:lang w:eastAsia="fr-FR"/>
        </w:rPr>
        <w:t xml:space="preserve"> sera assurée par l’équipe d’experts qui élaborent le Plan </w:t>
      </w:r>
      <w:r>
        <w:rPr>
          <w:rFonts w:ascii="Tahoma" w:eastAsia="Calibri" w:hAnsi="Tahoma" w:cs="Tahoma"/>
          <w:lang w:eastAsia="fr-FR"/>
        </w:rPr>
        <w:t>intercommunal d’urbanisme</w:t>
      </w:r>
      <w:r w:rsidRPr="00A534DA">
        <w:rPr>
          <w:rFonts w:ascii="Tahoma" w:eastAsia="Calibri" w:hAnsi="Tahoma" w:cs="Tahoma"/>
          <w:lang w:eastAsia="fr-FR"/>
        </w:rPr>
        <w:t xml:space="preserve">, sous la coordination de l’Expert environnementaliste et </w:t>
      </w:r>
      <w:r>
        <w:rPr>
          <w:rFonts w:ascii="Tahoma" w:eastAsia="Calibri" w:hAnsi="Tahoma" w:cs="Tahoma"/>
          <w:lang w:eastAsia="fr-FR"/>
        </w:rPr>
        <w:t xml:space="preserve">de </w:t>
      </w:r>
      <w:r w:rsidRPr="00A534DA">
        <w:rPr>
          <w:rFonts w:ascii="Tahoma" w:eastAsia="Calibri" w:hAnsi="Tahoma" w:cs="Tahoma"/>
          <w:lang w:eastAsia="fr-FR"/>
        </w:rPr>
        <w:t>l’Expert Sociale.</w:t>
      </w:r>
    </w:p>
    <w:p w14:paraId="77536DF0" w14:textId="42138AEE" w:rsidR="00663E56" w:rsidRPr="00E61D06" w:rsidRDefault="00663E56" w:rsidP="00663E56">
      <w:pPr>
        <w:autoSpaceDE w:val="0"/>
        <w:autoSpaceDN w:val="0"/>
        <w:adjustRightInd w:val="0"/>
        <w:spacing w:before="120" w:after="120"/>
        <w:jc w:val="both"/>
        <w:rPr>
          <w:rFonts w:ascii="Tahoma" w:eastAsia="Calibri" w:hAnsi="Tahoma" w:cs="Tahoma"/>
          <w:b/>
          <w:bCs/>
          <w:lang w:eastAsia="fr-FR"/>
        </w:rPr>
      </w:pPr>
      <w:r w:rsidRPr="00E61D06">
        <w:rPr>
          <w:rFonts w:ascii="Tahoma" w:eastAsia="Calibri" w:hAnsi="Tahoma" w:cs="Tahoma"/>
          <w:b/>
          <w:bCs/>
          <w:lang w:eastAsia="fr-FR"/>
        </w:rPr>
        <w:t xml:space="preserve">ETAPE 09 : </w:t>
      </w:r>
      <w:r w:rsidR="00996EE3">
        <w:rPr>
          <w:rFonts w:ascii="Tahoma" w:eastAsia="Calibri" w:hAnsi="Tahoma" w:cs="Tahoma"/>
          <w:b/>
          <w:bCs/>
          <w:lang w:eastAsia="fr-FR"/>
        </w:rPr>
        <w:t>DOCUMENTS GRAPHIQUES</w:t>
      </w:r>
    </w:p>
    <w:p w14:paraId="692DCA4C" w14:textId="77777777" w:rsidR="006573D8" w:rsidRPr="009F4AF2" w:rsidRDefault="006573D8" w:rsidP="006573D8">
      <w:pPr>
        <w:spacing w:before="120" w:line="276" w:lineRule="auto"/>
        <w:jc w:val="both"/>
        <w:rPr>
          <w:rFonts w:ascii="Tahoma" w:hAnsi="Tahoma" w:cs="Tahoma"/>
        </w:rPr>
      </w:pPr>
      <w:r w:rsidRPr="004C15D2">
        <w:rPr>
          <w:rFonts w:ascii="Tahoma" w:hAnsi="Tahoma" w:cs="Tahoma"/>
          <w:b/>
          <w:bCs/>
        </w:rPr>
        <w:lastRenderedPageBreak/>
        <w:t>Les documents graphiques</w:t>
      </w:r>
      <w:r w:rsidRPr="009F4AF2">
        <w:rPr>
          <w:rFonts w:ascii="Tahoma" w:hAnsi="Tahoma" w:cs="Tahoma"/>
        </w:rPr>
        <w:t xml:space="preserve"> font apparaître </w:t>
      </w:r>
      <w:r>
        <w:rPr>
          <w:rFonts w:ascii="Tahoma" w:hAnsi="Tahoma" w:cs="Tahoma"/>
        </w:rPr>
        <w:t xml:space="preserve">notamment </w:t>
      </w:r>
      <w:r w:rsidRPr="009F4AF2">
        <w:rPr>
          <w:rFonts w:ascii="Tahoma" w:hAnsi="Tahoma" w:cs="Tahoma"/>
        </w:rPr>
        <w:t xml:space="preserve">: </w:t>
      </w:r>
    </w:p>
    <w:p w14:paraId="1CB6C1EB"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b/>
          <w:bCs/>
        </w:rPr>
        <w:t>les</w:t>
      </w:r>
      <w:proofErr w:type="gramEnd"/>
      <w:r w:rsidRPr="00CE7BE2">
        <w:rPr>
          <w:rFonts w:ascii="Tahoma" w:hAnsi="Tahoma" w:cs="Tahoma"/>
          <w:b/>
          <w:bCs/>
        </w:rPr>
        <w:t xml:space="preserve"> zones urbaines dites zones U </w:t>
      </w:r>
      <w:r w:rsidRPr="00CE7BE2">
        <w:rPr>
          <w:rFonts w:ascii="Tahoma" w:hAnsi="Tahoma" w:cs="Tahoma"/>
        </w:rPr>
        <w:t xml:space="preserve">correspondant aux secteurs déjà urbanisés et aux secteurs où les équipements publics existants ou en cours de réalisation ont une capacité suffisante pour desservir les constructions à implanter, </w:t>
      </w:r>
    </w:p>
    <w:p w14:paraId="2A3A14F6"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b/>
          <w:bCs/>
        </w:rPr>
        <w:t>les</w:t>
      </w:r>
      <w:proofErr w:type="gramEnd"/>
      <w:r w:rsidRPr="00CE7BE2">
        <w:rPr>
          <w:rFonts w:ascii="Tahoma" w:hAnsi="Tahoma" w:cs="Tahoma"/>
          <w:b/>
          <w:bCs/>
        </w:rPr>
        <w:t xml:space="preserve"> zones à urbaniser dites zones AU </w:t>
      </w:r>
      <w:r w:rsidRPr="00CE7BE2">
        <w:rPr>
          <w:rFonts w:ascii="Tahoma" w:hAnsi="Tahoma" w:cs="Tahoma"/>
        </w:rPr>
        <w:t xml:space="preserve">destinées à être ouvertes à l'urbanisation, </w:t>
      </w:r>
    </w:p>
    <w:p w14:paraId="1142EAE0"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b/>
          <w:bCs/>
        </w:rPr>
        <w:t>les</w:t>
      </w:r>
      <w:proofErr w:type="gramEnd"/>
      <w:r w:rsidRPr="00CE7BE2">
        <w:rPr>
          <w:rFonts w:ascii="Tahoma" w:hAnsi="Tahoma" w:cs="Tahoma"/>
          <w:b/>
          <w:bCs/>
        </w:rPr>
        <w:t xml:space="preserve"> zones agricoles dites zones A</w:t>
      </w:r>
      <w:r w:rsidRPr="00CE7BE2">
        <w:rPr>
          <w:rFonts w:ascii="Tahoma" w:hAnsi="Tahoma" w:cs="Tahoma"/>
        </w:rPr>
        <w:t xml:space="preserve"> correspondant aux secteurs, équipés ou non, à protéger en raison du potentiel agronomique, biologique ou économique des terres agricoles, </w:t>
      </w:r>
    </w:p>
    <w:p w14:paraId="4F394E1E"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b/>
          <w:bCs/>
        </w:rPr>
        <w:t>les</w:t>
      </w:r>
      <w:proofErr w:type="gramEnd"/>
      <w:r w:rsidRPr="00CE7BE2">
        <w:rPr>
          <w:rFonts w:ascii="Tahoma" w:hAnsi="Tahoma" w:cs="Tahoma"/>
          <w:b/>
          <w:bCs/>
        </w:rPr>
        <w:t xml:space="preserve"> zones naturelles et forestières dites zones NF </w:t>
      </w:r>
      <w:r w:rsidRPr="00CE7BE2">
        <w:rPr>
          <w:rFonts w:ascii="Tahoma" w:hAnsi="Tahoma" w:cs="Tahoma"/>
        </w:rPr>
        <w:t xml:space="preserve">correspondant aux secteurs de la commune, équipés ou non, à protéger en raison soit de la qualité des sites, des milieux naturels, des paysages, et de leur intérêt, notamment du point de vue esthétique, historique ou écologique, soit de l'existence d'une exploitation forestière, soit de leur caractère d'espaces naturels, </w:t>
      </w:r>
    </w:p>
    <w:p w14:paraId="6476BE52"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espaces boisés classés, </w:t>
      </w:r>
    </w:p>
    <w:p w14:paraId="3A703F6F"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emplacements réservés aux voies et ouvrages publics, aux installations d'intérêt général et aux espaces verts, </w:t>
      </w:r>
    </w:p>
    <w:p w14:paraId="7F3E5186"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emplacements réservés en vue de la réalisation, dans le respect des objectifs de mixité sociale, de programmes de logements dans les zones U et AU, </w:t>
      </w:r>
    </w:p>
    <w:p w14:paraId="14CA7778"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éléments de paysage, les quartiers, îlots, immeubles, espaces publics, monuments, sites et secteurs à protéger ou à mettre en valeur pour des motifs d'ordre culturels, historique ou écologique, et notamment les secteurs dans lesquels la démolition des immeubles est subordonnée à la délivrance d'une autorisation de démolir, </w:t>
      </w:r>
    </w:p>
    <w:p w14:paraId="3655FEC0" w14:textId="77777777" w:rsidR="006573D8" w:rsidRDefault="006573D8" w:rsidP="006573D8">
      <w:pPr>
        <w:pStyle w:val="Paragraphedeliste"/>
        <w:numPr>
          <w:ilvl w:val="1"/>
          <w:numId w:val="45"/>
        </w:numPr>
        <w:spacing w:before="120" w:after="0" w:line="276" w:lineRule="auto"/>
        <w:contextualSpacing w:val="0"/>
        <w:jc w:val="both"/>
        <w:rPr>
          <w:rFonts w:ascii="Tahoma" w:hAnsi="Tahoma" w:cs="Tahoma"/>
        </w:rPr>
      </w:pPr>
      <w:proofErr w:type="gramStart"/>
      <w:r w:rsidRPr="00CE7BE2">
        <w:rPr>
          <w:rFonts w:ascii="Tahoma" w:hAnsi="Tahoma" w:cs="Tahoma"/>
        </w:rPr>
        <w:t>les</w:t>
      </w:r>
      <w:proofErr w:type="gramEnd"/>
      <w:r w:rsidRPr="00CE7BE2">
        <w:rPr>
          <w:rFonts w:ascii="Tahoma" w:hAnsi="Tahoma" w:cs="Tahoma"/>
        </w:rPr>
        <w:t xml:space="preserve"> secteurs dans lesquels la délivrance de l’autorisation de construire </w:t>
      </w:r>
      <w:proofErr w:type="gramStart"/>
      <w:r w:rsidRPr="00CE7BE2">
        <w:rPr>
          <w:rFonts w:ascii="Tahoma" w:hAnsi="Tahoma" w:cs="Tahoma"/>
        </w:rPr>
        <w:t>peut être</w:t>
      </w:r>
      <w:proofErr w:type="gramEnd"/>
      <w:r w:rsidRPr="00CE7BE2">
        <w:rPr>
          <w:rFonts w:ascii="Tahoma" w:hAnsi="Tahoma" w:cs="Tahoma"/>
        </w:rPr>
        <w:t xml:space="preserve"> subordonnée à la démolition de tout ou partie des bâtiments existants sur le terrain où l'implantation de la construction est envisagée, </w:t>
      </w:r>
    </w:p>
    <w:p w14:paraId="1C1AE285" w14:textId="77777777" w:rsidR="006573D8" w:rsidRPr="00CE7BE2" w:rsidRDefault="006573D8" w:rsidP="006573D8">
      <w:pPr>
        <w:pStyle w:val="Paragraphedeliste"/>
        <w:numPr>
          <w:ilvl w:val="1"/>
          <w:numId w:val="45"/>
        </w:numPr>
        <w:spacing w:before="120" w:after="0" w:line="276" w:lineRule="auto"/>
        <w:contextualSpacing w:val="0"/>
        <w:jc w:val="both"/>
        <w:rPr>
          <w:rFonts w:ascii="Tahoma" w:hAnsi="Tahoma" w:cs="Tahoma"/>
        </w:rPr>
      </w:pPr>
      <w:r>
        <w:rPr>
          <w:rFonts w:ascii="Tahoma" w:hAnsi="Tahoma" w:cs="Tahoma"/>
        </w:rPr>
        <w:t xml:space="preserve"> </w:t>
      </w:r>
      <w:proofErr w:type="gramStart"/>
      <w:r w:rsidRPr="00CE7BE2">
        <w:rPr>
          <w:rFonts w:ascii="Tahoma" w:hAnsi="Tahoma" w:cs="Tahoma"/>
        </w:rPr>
        <w:t>les</w:t>
      </w:r>
      <w:proofErr w:type="gramEnd"/>
      <w:r w:rsidRPr="00CE7BE2">
        <w:rPr>
          <w:rFonts w:ascii="Tahoma" w:hAnsi="Tahoma" w:cs="Tahoma"/>
        </w:rPr>
        <w:t xml:space="preserve"> terrains cultivés à protéger situés en zone U. </w:t>
      </w:r>
    </w:p>
    <w:p w14:paraId="258A4C2E" w14:textId="77777777" w:rsidR="00663E56" w:rsidRPr="00E61D06" w:rsidRDefault="00663E56" w:rsidP="00663E56">
      <w:pPr>
        <w:autoSpaceDE w:val="0"/>
        <w:autoSpaceDN w:val="0"/>
        <w:adjustRightInd w:val="0"/>
        <w:spacing w:before="120" w:after="120"/>
        <w:jc w:val="both"/>
        <w:rPr>
          <w:rFonts w:ascii="Tahoma" w:eastAsia="Calibri" w:hAnsi="Tahoma" w:cs="Tahoma"/>
          <w:b/>
          <w:bCs/>
          <w:lang w:eastAsia="fr-FR"/>
        </w:rPr>
      </w:pPr>
      <w:r w:rsidRPr="00E61D06">
        <w:rPr>
          <w:rFonts w:ascii="Tahoma" w:eastAsia="Calibri" w:hAnsi="Tahoma" w:cs="Tahoma"/>
          <w:b/>
          <w:bCs/>
          <w:lang w:eastAsia="fr-FR"/>
        </w:rPr>
        <w:t>ETAPE 10 : PRODUCTION DE LA VERSION FINALE DU P</w:t>
      </w:r>
      <w:r>
        <w:rPr>
          <w:rFonts w:ascii="Tahoma" w:eastAsia="Calibri" w:hAnsi="Tahoma" w:cs="Tahoma"/>
          <w:b/>
          <w:bCs/>
          <w:lang w:eastAsia="fr-FR"/>
        </w:rPr>
        <w:t>C</w:t>
      </w:r>
      <w:r w:rsidRPr="00E61D06">
        <w:rPr>
          <w:rFonts w:ascii="Tahoma" w:eastAsia="Calibri" w:hAnsi="Tahoma" w:cs="Tahoma"/>
          <w:b/>
          <w:bCs/>
          <w:lang w:eastAsia="fr-FR"/>
        </w:rPr>
        <w:t>U</w:t>
      </w:r>
      <w:r>
        <w:rPr>
          <w:rFonts w:ascii="Tahoma" w:eastAsia="Calibri" w:hAnsi="Tahoma" w:cs="Tahoma"/>
          <w:b/>
          <w:bCs/>
          <w:lang w:eastAsia="fr-FR"/>
        </w:rPr>
        <w:t>I</w:t>
      </w:r>
      <w:r w:rsidRPr="00E61D06">
        <w:rPr>
          <w:rFonts w:ascii="Tahoma" w:eastAsia="Calibri" w:hAnsi="Tahoma" w:cs="Tahoma"/>
          <w:b/>
          <w:bCs/>
          <w:lang w:eastAsia="fr-FR"/>
        </w:rPr>
        <w:t xml:space="preserve"> ET DU PLAN D’INVESTISSEMENT PRIORITAIRE A FINANCER </w:t>
      </w:r>
    </w:p>
    <w:p w14:paraId="45995442" w14:textId="77777777" w:rsidR="00663E56" w:rsidRPr="00CF5EC7" w:rsidRDefault="00663E56" w:rsidP="00663E56">
      <w:pPr>
        <w:pStyle w:val="Paragraphedeliste"/>
        <w:numPr>
          <w:ilvl w:val="0"/>
          <w:numId w:val="14"/>
        </w:numPr>
        <w:spacing w:before="120" w:after="120" w:line="240" w:lineRule="auto"/>
        <w:ind w:left="426" w:firstLine="0"/>
        <w:contextualSpacing w:val="0"/>
        <w:jc w:val="both"/>
        <w:rPr>
          <w:rFonts w:ascii="Tahoma" w:eastAsia="Calibri" w:hAnsi="Tahoma" w:cs="Tahoma"/>
          <w:b/>
        </w:rPr>
      </w:pPr>
      <w:proofErr w:type="gramStart"/>
      <w:r w:rsidRPr="00CF5EC7">
        <w:rPr>
          <w:rFonts w:ascii="Tahoma" w:eastAsia="Calibri" w:hAnsi="Tahoma" w:cs="Tahoma"/>
          <w:b/>
        </w:rPr>
        <w:t>finalisation</w:t>
      </w:r>
      <w:proofErr w:type="gramEnd"/>
      <w:r w:rsidRPr="00CF5EC7">
        <w:rPr>
          <w:rFonts w:ascii="Tahoma" w:eastAsia="Calibri" w:hAnsi="Tahoma" w:cs="Tahoma"/>
          <w:b/>
        </w:rPr>
        <w:t xml:space="preserve"> du P</w:t>
      </w:r>
      <w:r>
        <w:rPr>
          <w:rFonts w:ascii="Tahoma" w:eastAsia="Calibri" w:hAnsi="Tahoma" w:cs="Tahoma"/>
          <w:b/>
        </w:rPr>
        <w:t>C</w:t>
      </w:r>
      <w:r w:rsidRPr="00CF5EC7">
        <w:rPr>
          <w:rFonts w:ascii="Tahoma" w:eastAsia="Calibri" w:hAnsi="Tahoma" w:cs="Tahoma"/>
          <w:b/>
        </w:rPr>
        <w:t>U</w:t>
      </w:r>
      <w:r>
        <w:rPr>
          <w:rFonts w:ascii="Tahoma" w:eastAsia="Calibri" w:hAnsi="Tahoma" w:cs="Tahoma"/>
          <w:b/>
        </w:rPr>
        <w:t>I</w:t>
      </w:r>
    </w:p>
    <w:p w14:paraId="26422FC2" w14:textId="77777777" w:rsidR="00663E56" w:rsidRPr="00CF5EC7" w:rsidRDefault="00663E56" w:rsidP="00663E56">
      <w:pPr>
        <w:spacing w:before="120" w:after="120"/>
        <w:jc w:val="both"/>
        <w:rPr>
          <w:rFonts w:ascii="Tahoma" w:eastAsia="Calibri" w:hAnsi="Tahoma" w:cs="Tahoma"/>
        </w:rPr>
      </w:pPr>
      <w:r w:rsidRPr="00CF5EC7">
        <w:rPr>
          <w:rFonts w:ascii="Tahoma" w:eastAsia="Calibri" w:hAnsi="Tahoma" w:cs="Tahoma"/>
        </w:rPr>
        <w:t xml:space="preserve">Après les avis des différents </w:t>
      </w:r>
      <w:r>
        <w:rPr>
          <w:rFonts w:ascii="Tahoma" w:eastAsia="Calibri" w:hAnsi="Tahoma" w:cs="Tahoma"/>
        </w:rPr>
        <w:t>acteurs</w:t>
      </w:r>
      <w:r w:rsidRPr="00CF5EC7">
        <w:rPr>
          <w:rFonts w:ascii="Tahoma" w:eastAsia="Calibri" w:hAnsi="Tahoma" w:cs="Tahoma"/>
        </w:rPr>
        <w:t xml:space="preserve">, </w:t>
      </w:r>
      <w:r>
        <w:rPr>
          <w:rFonts w:ascii="Tahoma" w:eastAsia="Calibri" w:hAnsi="Tahoma" w:cs="Tahoma"/>
        </w:rPr>
        <w:t>chaque</w:t>
      </w:r>
      <w:r w:rsidRPr="00CF5EC7">
        <w:rPr>
          <w:rFonts w:ascii="Tahoma" w:eastAsia="Calibri" w:hAnsi="Tahoma" w:cs="Tahoma"/>
        </w:rPr>
        <w:t xml:space="preserve"> Plan </w:t>
      </w:r>
      <w:r>
        <w:rPr>
          <w:rFonts w:ascii="Tahoma" w:eastAsia="Calibri" w:hAnsi="Tahoma" w:cs="Tahoma"/>
        </w:rPr>
        <w:t>intercommunal d’urbanisme (PCUI)</w:t>
      </w:r>
      <w:r w:rsidRPr="00CF5EC7">
        <w:rPr>
          <w:rFonts w:ascii="Tahoma" w:eastAsia="Calibri" w:hAnsi="Tahoma" w:cs="Tahoma"/>
        </w:rPr>
        <w:t xml:space="preserve"> sera finalisé en tenant compte de toutes les observations. Il comprend :</w:t>
      </w:r>
    </w:p>
    <w:p w14:paraId="542EFFC4" w14:textId="34FF0B83" w:rsidR="00663E56" w:rsidRPr="00CF5EC7" w:rsidRDefault="00663E56" w:rsidP="00663E56">
      <w:pPr>
        <w:pStyle w:val="Paragraphedeliste"/>
        <w:numPr>
          <w:ilvl w:val="0"/>
          <w:numId w:val="40"/>
        </w:numPr>
        <w:autoSpaceDE w:val="0"/>
        <w:autoSpaceDN w:val="0"/>
        <w:adjustRightInd w:val="0"/>
        <w:spacing w:before="120" w:after="120" w:line="240" w:lineRule="auto"/>
        <w:contextualSpacing w:val="0"/>
        <w:jc w:val="both"/>
        <w:rPr>
          <w:rFonts w:ascii="Tahoma" w:eastAsia="Calibri" w:hAnsi="Tahoma" w:cs="Tahoma"/>
          <w:lang w:eastAsia="fr-FR"/>
        </w:rPr>
      </w:pPr>
      <w:r w:rsidRPr="00CF5EC7">
        <w:rPr>
          <w:rFonts w:ascii="Tahoma" w:eastAsia="Calibri" w:hAnsi="Tahoma" w:cs="Tahoma"/>
          <w:lang w:eastAsia="fr-FR"/>
        </w:rPr>
        <w:t xml:space="preserve">Le </w:t>
      </w:r>
      <w:r>
        <w:rPr>
          <w:rFonts w:ascii="Tahoma" w:eastAsia="Calibri" w:hAnsi="Tahoma" w:cs="Tahoma"/>
          <w:lang w:eastAsia="fr-FR"/>
        </w:rPr>
        <w:t>document</w:t>
      </w:r>
      <w:r w:rsidR="004F2AC6">
        <w:rPr>
          <w:rFonts w:ascii="Tahoma" w:eastAsia="Calibri" w:hAnsi="Tahoma" w:cs="Tahoma"/>
          <w:lang w:eastAsia="fr-FR"/>
        </w:rPr>
        <w:t xml:space="preserve"> </w:t>
      </w:r>
      <w:r w:rsidRPr="00CF5EC7">
        <w:rPr>
          <w:rFonts w:ascii="Tahoma" w:eastAsia="Calibri" w:hAnsi="Tahoma" w:cs="Tahoma"/>
          <w:lang w:eastAsia="fr-FR"/>
        </w:rPr>
        <w:t>de présentation</w:t>
      </w:r>
    </w:p>
    <w:p w14:paraId="2A16D753" w14:textId="77777777" w:rsidR="00663E56" w:rsidRPr="00B60868"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rPr>
      </w:pPr>
      <w:r w:rsidRPr="00B60868">
        <w:rPr>
          <w:rFonts w:ascii="Tahoma" w:eastAsia="Calibri" w:hAnsi="Tahoma" w:cs="Tahoma"/>
        </w:rPr>
        <w:t>Le contexte de l’étude ;</w:t>
      </w:r>
    </w:p>
    <w:p w14:paraId="494F4BD1" w14:textId="77777777" w:rsidR="00663E56" w:rsidRPr="00B60868"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lang w:eastAsia="fr-FR"/>
        </w:rPr>
      </w:pPr>
      <w:proofErr w:type="gramStart"/>
      <w:r w:rsidRPr="00B60868">
        <w:rPr>
          <w:rFonts w:ascii="Tahoma" w:eastAsia="Calibri" w:hAnsi="Tahoma" w:cs="Tahoma"/>
          <w:lang w:eastAsia="fr-FR"/>
        </w:rPr>
        <w:t>la</w:t>
      </w:r>
      <w:proofErr w:type="gramEnd"/>
      <w:r w:rsidRPr="00B60868">
        <w:rPr>
          <w:rFonts w:ascii="Tahoma" w:eastAsia="Calibri" w:hAnsi="Tahoma" w:cs="Tahoma"/>
          <w:lang w:eastAsia="fr-FR"/>
        </w:rPr>
        <w:t xml:space="preserve"> méthode utilisée ;</w:t>
      </w:r>
    </w:p>
    <w:p w14:paraId="021C6167" w14:textId="77777777" w:rsidR="00663E56" w:rsidRPr="001E70C9"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lang w:eastAsia="fr-FR"/>
        </w:rPr>
      </w:pPr>
      <w:proofErr w:type="gramStart"/>
      <w:r w:rsidRPr="001E70C9">
        <w:rPr>
          <w:rFonts w:ascii="Tahoma" w:eastAsia="Calibri" w:hAnsi="Tahoma" w:cs="Tahoma"/>
          <w:lang w:eastAsia="fr-FR"/>
        </w:rPr>
        <w:t>l’analyse</w:t>
      </w:r>
      <w:proofErr w:type="gramEnd"/>
      <w:r w:rsidRPr="001E70C9">
        <w:rPr>
          <w:rFonts w:ascii="Tahoma" w:eastAsia="Calibri" w:hAnsi="Tahoma" w:cs="Tahoma"/>
          <w:lang w:eastAsia="fr-FR"/>
        </w:rPr>
        <w:t xml:space="preserve"> et le diagnostic complet du territoire concerné ;</w:t>
      </w:r>
    </w:p>
    <w:p w14:paraId="15D1630B" w14:textId="77777777" w:rsidR="00663E56" w:rsidRPr="002D1B9A"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lang w:eastAsia="fr-FR"/>
        </w:rPr>
      </w:pPr>
      <w:proofErr w:type="gramStart"/>
      <w:r w:rsidRPr="002D1B9A">
        <w:rPr>
          <w:rFonts w:ascii="Tahoma" w:eastAsia="Calibri" w:hAnsi="Tahoma" w:cs="Tahoma"/>
          <w:lang w:eastAsia="fr-FR"/>
        </w:rPr>
        <w:t>la</w:t>
      </w:r>
      <w:proofErr w:type="gramEnd"/>
      <w:r w:rsidRPr="002D1B9A">
        <w:rPr>
          <w:rFonts w:ascii="Tahoma" w:eastAsia="Calibri" w:hAnsi="Tahoma" w:cs="Tahoma"/>
          <w:lang w:eastAsia="fr-FR"/>
        </w:rPr>
        <w:t xml:space="preserve"> stratégie de développement durable ;</w:t>
      </w:r>
    </w:p>
    <w:p w14:paraId="1CD16070" w14:textId="77777777" w:rsidR="00663E56" w:rsidRPr="002D1B9A"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lang w:eastAsia="fr-FR"/>
        </w:rPr>
      </w:pPr>
      <w:proofErr w:type="gramStart"/>
      <w:r w:rsidRPr="002D1B9A">
        <w:rPr>
          <w:rFonts w:ascii="Tahoma" w:eastAsia="Calibri" w:hAnsi="Tahoma" w:cs="Tahoma"/>
          <w:lang w:eastAsia="fr-FR"/>
        </w:rPr>
        <w:t>les</w:t>
      </w:r>
      <w:proofErr w:type="gramEnd"/>
      <w:r w:rsidRPr="002D1B9A">
        <w:rPr>
          <w:rFonts w:ascii="Tahoma" w:eastAsia="Calibri" w:hAnsi="Tahoma" w:cs="Tahoma"/>
          <w:lang w:eastAsia="fr-FR"/>
        </w:rPr>
        <w:t xml:space="preserve"> scénarios de développement, la méthode, les outils préconisés ;</w:t>
      </w:r>
    </w:p>
    <w:p w14:paraId="276D5F16" w14:textId="77777777" w:rsidR="00663E56" w:rsidRPr="00B60868" w:rsidRDefault="00663E56" w:rsidP="00663E56">
      <w:pPr>
        <w:pStyle w:val="Paragraphedeliste"/>
        <w:numPr>
          <w:ilvl w:val="0"/>
          <w:numId w:val="41"/>
        </w:numPr>
        <w:autoSpaceDE w:val="0"/>
        <w:autoSpaceDN w:val="0"/>
        <w:adjustRightInd w:val="0"/>
        <w:spacing w:before="120" w:after="120" w:line="240" w:lineRule="auto"/>
        <w:contextualSpacing w:val="0"/>
        <w:jc w:val="both"/>
        <w:rPr>
          <w:rFonts w:ascii="Tahoma" w:eastAsia="Calibri" w:hAnsi="Tahoma" w:cs="Tahoma"/>
          <w:lang w:eastAsia="fr-FR"/>
        </w:rPr>
      </w:pPr>
      <w:proofErr w:type="gramStart"/>
      <w:r w:rsidRPr="002D1B9A">
        <w:rPr>
          <w:rFonts w:ascii="Tahoma" w:eastAsia="Calibri" w:hAnsi="Tahoma" w:cs="Tahoma"/>
          <w:lang w:eastAsia="fr-FR"/>
        </w:rPr>
        <w:t>les</w:t>
      </w:r>
      <w:proofErr w:type="gramEnd"/>
      <w:r w:rsidRPr="002D1B9A">
        <w:rPr>
          <w:rFonts w:ascii="Tahoma" w:eastAsia="Calibri" w:hAnsi="Tahoma" w:cs="Tahoma"/>
          <w:lang w:eastAsia="fr-FR"/>
        </w:rPr>
        <w:t xml:space="preserve"> propositions d’aménagement et d’urbanisme ;</w:t>
      </w:r>
    </w:p>
    <w:p w14:paraId="29E5A3E3" w14:textId="77777777" w:rsidR="00663E56" w:rsidRPr="002D1B9A" w:rsidRDefault="00663E56" w:rsidP="00663E56">
      <w:pPr>
        <w:pStyle w:val="Paragraphedeliste"/>
        <w:numPr>
          <w:ilvl w:val="0"/>
          <w:numId w:val="40"/>
        </w:numPr>
        <w:autoSpaceDE w:val="0"/>
        <w:autoSpaceDN w:val="0"/>
        <w:adjustRightInd w:val="0"/>
        <w:spacing w:before="120" w:after="120" w:line="240" w:lineRule="auto"/>
        <w:contextualSpacing w:val="0"/>
        <w:jc w:val="both"/>
        <w:rPr>
          <w:rFonts w:ascii="Tahoma" w:eastAsia="Calibri" w:hAnsi="Tahoma" w:cs="Tahoma"/>
          <w:b/>
          <w:lang w:eastAsia="fr-FR"/>
        </w:rPr>
      </w:pPr>
      <w:r>
        <w:rPr>
          <w:rFonts w:ascii="Tahoma" w:eastAsia="Calibri" w:hAnsi="Tahoma" w:cs="Tahoma"/>
          <w:lang w:eastAsia="fr-FR"/>
        </w:rPr>
        <w:t>Le projet d’Aménagement et de Développement Durable (PADD) ;</w:t>
      </w:r>
    </w:p>
    <w:p w14:paraId="69CD0D96" w14:textId="77777777" w:rsidR="00663E56" w:rsidRPr="002D1B9A" w:rsidRDefault="00663E56" w:rsidP="00663E56">
      <w:pPr>
        <w:pStyle w:val="Paragraphedeliste"/>
        <w:numPr>
          <w:ilvl w:val="0"/>
          <w:numId w:val="40"/>
        </w:numPr>
        <w:autoSpaceDE w:val="0"/>
        <w:autoSpaceDN w:val="0"/>
        <w:adjustRightInd w:val="0"/>
        <w:spacing w:before="120" w:after="120" w:line="240" w:lineRule="auto"/>
        <w:contextualSpacing w:val="0"/>
        <w:jc w:val="both"/>
        <w:rPr>
          <w:rFonts w:ascii="Tahoma" w:eastAsia="Calibri" w:hAnsi="Tahoma" w:cs="Tahoma"/>
          <w:b/>
          <w:lang w:eastAsia="fr-FR"/>
        </w:rPr>
      </w:pPr>
      <w:r w:rsidRPr="002D1B9A">
        <w:rPr>
          <w:rFonts w:ascii="Tahoma" w:eastAsia="Calibri" w:hAnsi="Tahoma" w:cs="Tahoma"/>
          <w:lang w:eastAsia="fr-FR"/>
        </w:rPr>
        <w:lastRenderedPageBreak/>
        <w:t>Un règlement d’urbanisme qui fixera les règles et servitudes relatives à l’utilisation du sol sur tout le périmètre. Ce règlement précisera, les usages autorisés ou prohibés, les modalités de construction, de rénovation, de conservation, de restructuration, les normes de densité, etc. Un cahier de prescriptions architecturales et urbaines présentant les mesures de développement durable adoptées dans le PCUI, avec un référentiel permettant</w:t>
      </w:r>
      <w:r w:rsidRPr="00B60868">
        <w:rPr>
          <w:rFonts w:ascii="Tahoma" w:eastAsia="Calibri" w:hAnsi="Tahoma" w:cs="Tahoma"/>
          <w:lang w:eastAsia="fr-FR"/>
        </w:rPr>
        <w:t xml:space="preserve"> de mesurer les objectifs visés</w:t>
      </w:r>
      <w:r>
        <w:rPr>
          <w:rFonts w:ascii="Tahoma" w:eastAsia="Calibri" w:hAnsi="Tahoma" w:cs="Tahoma"/>
          <w:lang w:eastAsia="fr-FR"/>
        </w:rPr>
        <w:t xml:space="preserve"> (cf. les articles R.96 à R.133 de la partie règlementaire du code de l’urbanisme décret N°2025-1194 du 17 juillet 2025) </w:t>
      </w:r>
      <w:r w:rsidRPr="00B60868">
        <w:rPr>
          <w:rFonts w:ascii="Tahoma" w:eastAsia="Calibri" w:hAnsi="Tahoma" w:cs="Tahoma"/>
          <w:lang w:eastAsia="fr-FR"/>
        </w:rPr>
        <w:t>;</w:t>
      </w:r>
    </w:p>
    <w:p w14:paraId="7A8F1053" w14:textId="77777777" w:rsidR="00663E56" w:rsidRPr="002D1B9A" w:rsidRDefault="00663E56" w:rsidP="00663E56">
      <w:pPr>
        <w:pStyle w:val="Paragraphedeliste"/>
        <w:numPr>
          <w:ilvl w:val="0"/>
          <w:numId w:val="40"/>
        </w:numPr>
        <w:autoSpaceDE w:val="0"/>
        <w:autoSpaceDN w:val="0"/>
        <w:adjustRightInd w:val="0"/>
        <w:spacing w:before="120" w:after="120" w:line="240" w:lineRule="auto"/>
        <w:contextualSpacing w:val="0"/>
        <w:jc w:val="both"/>
        <w:rPr>
          <w:rFonts w:ascii="Tahoma" w:eastAsia="Calibri" w:hAnsi="Tahoma" w:cs="Tahoma"/>
          <w:b/>
          <w:lang w:eastAsia="fr-FR"/>
        </w:rPr>
      </w:pPr>
      <w:r w:rsidRPr="00B60868">
        <w:rPr>
          <w:rFonts w:ascii="Tahoma" w:eastAsia="Calibri" w:hAnsi="Tahoma" w:cs="Tahoma"/>
          <w:lang w:eastAsia="fr-FR"/>
        </w:rPr>
        <w:t xml:space="preserve">Les documents graphiques : Une base cartographique de référence. Le Plan intercommunal d’urbanisme sera superposé, avec une ortho photo récente du périmètre d’étude </w:t>
      </w:r>
      <w:r w:rsidRPr="001E70C9">
        <w:rPr>
          <w:rFonts w:ascii="Tahoma" w:eastAsia="Calibri" w:hAnsi="Tahoma" w:cs="Tahoma"/>
          <w:lang w:eastAsia="fr-FR"/>
        </w:rPr>
        <w:t>et fera partie des pièces graphiques à rendre à l’échelle du 1/2000. Les fichiers seront sous format Auto CAD et Arc Gis</w:t>
      </w:r>
      <w:r>
        <w:rPr>
          <w:rFonts w:ascii="Tahoma" w:eastAsia="Calibri" w:hAnsi="Tahoma" w:cs="Tahoma"/>
          <w:lang w:eastAsia="fr-FR"/>
        </w:rPr>
        <w:t> </w:t>
      </w:r>
      <w:r w:rsidRPr="00B60868">
        <w:rPr>
          <w:rFonts w:ascii="Tahoma" w:eastAsia="Calibri" w:hAnsi="Tahoma" w:cs="Tahoma"/>
          <w:lang w:eastAsia="fr-FR"/>
        </w:rPr>
        <w:t>;</w:t>
      </w:r>
    </w:p>
    <w:p w14:paraId="5D724260" w14:textId="77777777" w:rsidR="00663E56" w:rsidRDefault="00663E56" w:rsidP="00663E56">
      <w:pPr>
        <w:pStyle w:val="Paragraphedeliste"/>
        <w:numPr>
          <w:ilvl w:val="0"/>
          <w:numId w:val="40"/>
        </w:numPr>
        <w:rPr>
          <w:lang w:eastAsia="fr-FR"/>
        </w:rPr>
      </w:pPr>
      <w:proofErr w:type="gramStart"/>
      <w:r w:rsidRPr="00DF6C22">
        <w:rPr>
          <w:rFonts w:ascii="Tahoma" w:hAnsi="Tahoma" w:cs="Tahoma"/>
          <w:lang w:eastAsia="fr-FR"/>
        </w:rPr>
        <w:t>le</w:t>
      </w:r>
      <w:proofErr w:type="gramEnd"/>
      <w:r w:rsidRPr="00DF6C22">
        <w:rPr>
          <w:rFonts w:ascii="Tahoma" w:hAnsi="Tahoma" w:cs="Tahoma"/>
          <w:lang w:eastAsia="fr-FR"/>
        </w:rPr>
        <w:t xml:space="preserve"> rapport Evaluation environnementale stratégique (EES)</w:t>
      </w:r>
      <w:r>
        <w:rPr>
          <w:lang w:eastAsia="fr-FR"/>
        </w:rPr>
        <w:t> ;</w:t>
      </w:r>
    </w:p>
    <w:p w14:paraId="03695164" w14:textId="77777777" w:rsidR="00663E56" w:rsidRDefault="00663E56" w:rsidP="00663E56">
      <w:pPr>
        <w:numPr>
          <w:ilvl w:val="0"/>
          <w:numId w:val="40"/>
        </w:numPr>
        <w:autoSpaceDE w:val="0"/>
        <w:autoSpaceDN w:val="0"/>
        <w:adjustRightInd w:val="0"/>
        <w:spacing w:before="120" w:after="120" w:line="240" w:lineRule="auto"/>
        <w:jc w:val="both"/>
        <w:rPr>
          <w:rFonts w:ascii="Tahoma" w:eastAsia="Calibri" w:hAnsi="Tahoma" w:cs="Tahoma"/>
          <w:lang w:eastAsia="fr-FR"/>
        </w:rPr>
      </w:pPr>
      <w:proofErr w:type="gramStart"/>
      <w:r>
        <w:rPr>
          <w:rFonts w:ascii="Tahoma" w:eastAsia="Calibri" w:hAnsi="Tahoma" w:cs="Tahoma"/>
          <w:lang w:eastAsia="fr-FR"/>
        </w:rPr>
        <w:t>les</w:t>
      </w:r>
      <w:proofErr w:type="gramEnd"/>
      <w:r>
        <w:rPr>
          <w:rFonts w:ascii="Tahoma" w:eastAsia="Calibri" w:hAnsi="Tahoma" w:cs="Tahoma"/>
          <w:lang w:eastAsia="fr-FR"/>
        </w:rPr>
        <w:t xml:space="preserve"> annexes </w:t>
      </w:r>
      <w:r>
        <w:rPr>
          <w:rFonts w:ascii="Tahoma" w:eastAsia="Calibri" w:hAnsi="Tahoma" w:cs="Tahoma"/>
        </w:rPr>
        <w:t>(cf. article R.94 du décret N°2025-1194 du 17 juillet 2025 portant partie règlementaire du code de l’urbanisme) comprenant notamment un rapport du bilan des concertations).</w:t>
      </w:r>
    </w:p>
    <w:p w14:paraId="7A642E1C" w14:textId="77777777" w:rsidR="00663E56" w:rsidRPr="00CF5EC7" w:rsidRDefault="00663E56" w:rsidP="00663E56">
      <w:pPr>
        <w:autoSpaceDE w:val="0"/>
        <w:autoSpaceDN w:val="0"/>
        <w:adjustRightInd w:val="0"/>
        <w:spacing w:before="120" w:after="120" w:line="240" w:lineRule="auto"/>
        <w:ind w:left="1080"/>
        <w:jc w:val="both"/>
        <w:rPr>
          <w:rFonts w:ascii="Tahoma" w:eastAsia="Calibri" w:hAnsi="Tahoma" w:cs="Tahoma"/>
          <w:lang w:eastAsia="fr-FR"/>
        </w:rPr>
      </w:pPr>
    </w:p>
    <w:p w14:paraId="7049DEA2" w14:textId="7DEE97EA" w:rsidR="00663E56" w:rsidRPr="003A06A2" w:rsidRDefault="00663E56" w:rsidP="003A06A2">
      <w:pPr>
        <w:pStyle w:val="Paragraphedeliste"/>
        <w:numPr>
          <w:ilvl w:val="0"/>
          <w:numId w:val="14"/>
        </w:numPr>
        <w:spacing w:before="120" w:after="120" w:line="240" w:lineRule="auto"/>
        <w:jc w:val="both"/>
        <w:rPr>
          <w:rFonts w:ascii="Tahoma" w:eastAsia="Calibri" w:hAnsi="Tahoma" w:cs="Tahoma"/>
          <w:b/>
          <w:lang w:eastAsia="fr-FR"/>
        </w:rPr>
      </w:pPr>
      <w:r w:rsidRPr="003A06A2">
        <w:rPr>
          <w:rFonts w:ascii="Tahoma" w:eastAsia="Calibri" w:hAnsi="Tahoma" w:cs="Tahoma"/>
          <w:b/>
          <w:lang w:eastAsia="fr-FR"/>
        </w:rPr>
        <w:t xml:space="preserve">Finalisation du Plan </w:t>
      </w:r>
      <w:r w:rsidRPr="003A06A2">
        <w:rPr>
          <w:rFonts w:ascii="Tahoma" w:eastAsia="Calibri" w:hAnsi="Tahoma" w:cs="Tahoma"/>
          <w:b/>
        </w:rPr>
        <w:t>d’Investissement</w:t>
      </w:r>
      <w:r w:rsidRPr="003A06A2">
        <w:rPr>
          <w:rFonts w:ascii="Tahoma" w:eastAsia="Calibri" w:hAnsi="Tahoma" w:cs="Tahoma"/>
          <w:b/>
          <w:lang w:eastAsia="fr-FR"/>
        </w:rPr>
        <w:t xml:space="preserve"> Prioritaire (PIP)</w:t>
      </w:r>
    </w:p>
    <w:p w14:paraId="5CEECD6F" w14:textId="77777777" w:rsidR="00663E56" w:rsidRDefault="00663E56" w:rsidP="00663E56">
      <w:pPr>
        <w:pStyle w:val="Paragraphedeliste"/>
        <w:numPr>
          <w:ilvl w:val="1"/>
          <w:numId w:val="8"/>
        </w:numPr>
        <w:autoSpaceDE w:val="0"/>
        <w:autoSpaceDN w:val="0"/>
        <w:adjustRightInd w:val="0"/>
        <w:spacing w:before="120" w:after="120" w:line="240" w:lineRule="auto"/>
        <w:ind w:left="1134" w:hanging="425"/>
        <w:contextualSpacing w:val="0"/>
        <w:jc w:val="both"/>
        <w:rPr>
          <w:rFonts w:ascii="Tahoma" w:eastAsia="Calibri" w:hAnsi="Tahoma" w:cs="Tahoma"/>
          <w:lang w:eastAsia="fr-FR"/>
        </w:rPr>
      </w:pPr>
      <w:r w:rsidRPr="00CF5EC7">
        <w:rPr>
          <w:rFonts w:ascii="Tahoma" w:eastAsia="Calibri" w:hAnsi="Tahoma" w:cs="Tahoma"/>
          <w:lang w:eastAsia="fr-FR"/>
        </w:rPr>
        <w:t xml:space="preserve">Le consultant </w:t>
      </w:r>
      <w:r>
        <w:rPr>
          <w:rFonts w:ascii="Tahoma" w:eastAsia="Calibri" w:hAnsi="Tahoma" w:cs="Tahoma"/>
          <w:lang w:eastAsia="fr-FR"/>
        </w:rPr>
        <w:t xml:space="preserve">de chaque lot </w:t>
      </w:r>
      <w:r w:rsidRPr="00CF5EC7">
        <w:rPr>
          <w:rFonts w:ascii="Tahoma" w:eastAsia="Calibri" w:hAnsi="Tahoma" w:cs="Tahoma"/>
          <w:lang w:eastAsia="fr-FR"/>
        </w:rPr>
        <w:t>devra fournir une liste d’interventions, l’ordre de priorité, leurs mode</w:t>
      </w:r>
      <w:r>
        <w:rPr>
          <w:rFonts w:ascii="Tahoma" w:eastAsia="Calibri" w:hAnsi="Tahoma" w:cs="Tahoma"/>
          <w:lang w:eastAsia="fr-FR"/>
        </w:rPr>
        <w:t>s</w:t>
      </w:r>
      <w:r w:rsidRPr="00CF5EC7">
        <w:rPr>
          <w:rFonts w:ascii="Tahoma" w:eastAsia="Calibri" w:hAnsi="Tahoma" w:cs="Tahoma"/>
          <w:lang w:eastAsia="fr-FR"/>
        </w:rPr>
        <w:t xml:space="preserve"> opératoires, des estimations financières</w:t>
      </w:r>
      <w:r>
        <w:rPr>
          <w:rFonts w:ascii="Tahoma" w:eastAsia="Calibri" w:hAnsi="Tahoma" w:cs="Tahoma"/>
          <w:lang w:eastAsia="fr-FR"/>
        </w:rPr>
        <w:t xml:space="preserve"> de chaque projet</w:t>
      </w:r>
      <w:r w:rsidRPr="00CF5EC7">
        <w:rPr>
          <w:rFonts w:ascii="Tahoma" w:eastAsia="Calibri" w:hAnsi="Tahoma" w:cs="Tahoma"/>
          <w:lang w:eastAsia="fr-FR"/>
        </w:rPr>
        <w:t> ;</w:t>
      </w:r>
    </w:p>
    <w:p w14:paraId="504BFA68" w14:textId="77777777" w:rsidR="00663E56" w:rsidRDefault="00663E56" w:rsidP="00663E56">
      <w:pPr>
        <w:pStyle w:val="Paragraphedeliste"/>
        <w:numPr>
          <w:ilvl w:val="1"/>
          <w:numId w:val="8"/>
        </w:numPr>
        <w:autoSpaceDE w:val="0"/>
        <w:autoSpaceDN w:val="0"/>
        <w:adjustRightInd w:val="0"/>
        <w:spacing w:before="120" w:after="120" w:line="240" w:lineRule="auto"/>
        <w:ind w:left="1134" w:hanging="425"/>
        <w:contextualSpacing w:val="0"/>
        <w:jc w:val="both"/>
        <w:rPr>
          <w:rFonts w:ascii="Tahoma" w:eastAsia="Calibri" w:hAnsi="Tahoma" w:cs="Tahoma"/>
          <w:lang w:eastAsia="fr-FR"/>
        </w:rPr>
      </w:pPr>
      <w:r>
        <w:rPr>
          <w:rFonts w:ascii="Tahoma" w:eastAsia="Calibri" w:hAnsi="Tahoma" w:cs="Tahoma"/>
          <w:lang w:eastAsia="fr-FR"/>
        </w:rPr>
        <w:t>Le consultant indiquera les dispositions à prendre dans la réalisation des PIP pour améliorer la condition de vie des femmes, des jeunes et des couches vulnérables ;</w:t>
      </w:r>
    </w:p>
    <w:p w14:paraId="0DD254E1" w14:textId="77777777" w:rsidR="00663E56" w:rsidRPr="00CF5EC7" w:rsidRDefault="00663E56" w:rsidP="00663E56">
      <w:pPr>
        <w:pStyle w:val="Paragraphedeliste"/>
        <w:numPr>
          <w:ilvl w:val="1"/>
          <w:numId w:val="8"/>
        </w:numPr>
        <w:autoSpaceDE w:val="0"/>
        <w:autoSpaceDN w:val="0"/>
        <w:adjustRightInd w:val="0"/>
        <w:spacing w:before="120" w:after="120" w:line="240" w:lineRule="auto"/>
        <w:ind w:left="1134" w:hanging="425"/>
        <w:contextualSpacing w:val="0"/>
        <w:jc w:val="both"/>
        <w:rPr>
          <w:rFonts w:ascii="Tahoma" w:eastAsia="Calibri" w:hAnsi="Tahoma" w:cs="Tahoma"/>
          <w:lang w:eastAsia="fr-FR"/>
        </w:rPr>
      </w:pPr>
      <w:r>
        <w:rPr>
          <w:rFonts w:ascii="Tahoma" w:eastAsia="Calibri" w:hAnsi="Tahoma" w:cs="Tahoma"/>
          <w:lang w:eastAsia="fr-FR"/>
        </w:rPr>
        <w:t xml:space="preserve">Le consultant proposera une stratégie de mobilisation et de participation des femmes, des jeunes et des couches vulnérables dans la réalisation des PIP ; </w:t>
      </w:r>
    </w:p>
    <w:p w14:paraId="590F0132" w14:textId="77777777" w:rsidR="00663E56" w:rsidRPr="00CF5EC7" w:rsidRDefault="00663E56" w:rsidP="00663E56">
      <w:pPr>
        <w:pStyle w:val="Paragraphedeliste"/>
        <w:numPr>
          <w:ilvl w:val="1"/>
          <w:numId w:val="8"/>
        </w:numPr>
        <w:autoSpaceDE w:val="0"/>
        <w:autoSpaceDN w:val="0"/>
        <w:adjustRightInd w:val="0"/>
        <w:spacing w:before="120" w:after="120" w:line="240" w:lineRule="auto"/>
        <w:ind w:left="1134" w:hanging="425"/>
        <w:contextualSpacing w:val="0"/>
        <w:jc w:val="both"/>
        <w:rPr>
          <w:rFonts w:ascii="Tahoma" w:eastAsia="Calibri" w:hAnsi="Tahoma" w:cs="Tahoma"/>
          <w:lang w:eastAsia="fr-FR"/>
        </w:rPr>
      </w:pPr>
      <w:r w:rsidRPr="00CF5EC7">
        <w:rPr>
          <w:rFonts w:ascii="Tahoma" w:eastAsia="Calibri" w:hAnsi="Tahoma" w:cs="Tahoma"/>
          <w:lang w:eastAsia="fr-FR"/>
        </w:rPr>
        <w:t>Une liste indicative des opérateurs / aménageurs (publics et privés) susceptibles d’être mobilisés ;</w:t>
      </w:r>
    </w:p>
    <w:p w14:paraId="2FADC39E" w14:textId="77777777" w:rsidR="00663E56" w:rsidRDefault="00663E56" w:rsidP="00663E56">
      <w:pPr>
        <w:pStyle w:val="Paragraphedeliste"/>
        <w:numPr>
          <w:ilvl w:val="1"/>
          <w:numId w:val="8"/>
        </w:numPr>
        <w:autoSpaceDE w:val="0"/>
        <w:autoSpaceDN w:val="0"/>
        <w:adjustRightInd w:val="0"/>
        <w:spacing w:before="120" w:after="120" w:line="240" w:lineRule="auto"/>
        <w:ind w:left="1134" w:hanging="425"/>
        <w:contextualSpacing w:val="0"/>
        <w:jc w:val="both"/>
        <w:rPr>
          <w:rFonts w:ascii="Tahoma" w:eastAsia="Calibri" w:hAnsi="Tahoma" w:cs="Tahoma"/>
          <w:lang w:eastAsia="fr-FR"/>
        </w:rPr>
      </w:pPr>
      <w:r w:rsidRPr="00CF5EC7">
        <w:rPr>
          <w:rFonts w:ascii="Tahoma" w:eastAsia="Calibri" w:hAnsi="Tahoma" w:cs="Tahoma"/>
          <w:lang w:eastAsia="fr-FR"/>
        </w:rPr>
        <w:t xml:space="preserve">Des fiches de montages d’opérations types (acteurs, mécanismes, </w:t>
      </w:r>
      <w:r>
        <w:rPr>
          <w:rFonts w:ascii="Tahoma" w:eastAsia="Calibri" w:hAnsi="Tahoma" w:cs="Tahoma"/>
          <w:lang w:eastAsia="fr-FR"/>
        </w:rPr>
        <w:t xml:space="preserve">estimation du nombre d’emplois, sources potentielles de </w:t>
      </w:r>
      <w:r w:rsidRPr="00CF5EC7">
        <w:rPr>
          <w:rFonts w:ascii="Tahoma" w:eastAsia="Calibri" w:hAnsi="Tahoma" w:cs="Tahoma"/>
          <w:lang w:eastAsia="fr-FR"/>
        </w:rPr>
        <w:t>financements).</w:t>
      </w:r>
    </w:p>
    <w:p w14:paraId="38363FD1" w14:textId="77777777" w:rsidR="00663E56" w:rsidRDefault="00663E56" w:rsidP="00663E56">
      <w:pPr>
        <w:autoSpaceDE w:val="0"/>
        <w:autoSpaceDN w:val="0"/>
        <w:adjustRightInd w:val="0"/>
        <w:spacing w:before="120" w:after="120"/>
        <w:jc w:val="both"/>
        <w:rPr>
          <w:rFonts w:ascii="Tahoma" w:eastAsia="Calibri" w:hAnsi="Tahoma" w:cs="Tahoma"/>
          <w:lang w:eastAsia="fr-FR"/>
        </w:rPr>
      </w:pPr>
      <w:r w:rsidRPr="00900915">
        <w:rPr>
          <w:rFonts w:ascii="Tahoma" w:eastAsia="Calibri" w:hAnsi="Tahoma" w:cs="Tahoma"/>
          <w:lang w:eastAsia="fr-FR"/>
        </w:rPr>
        <w:t>Tous plans, y compris le PGRI et le PDD, et les analyses qui les sous-tendent, devront être mise à jour par le consultant si les autres livrables compris dans l’étude, comme la stratégie ville durable/résiliente et les activités des P</w:t>
      </w:r>
      <w:r>
        <w:rPr>
          <w:rFonts w:ascii="Tahoma" w:eastAsia="Calibri" w:hAnsi="Tahoma" w:cs="Tahoma"/>
          <w:lang w:eastAsia="fr-FR"/>
        </w:rPr>
        <w:t>C</w:t>
      </w:r>
      <w:r w:rsidRPr="00900915">
        <w:rPr>
          <w:rFonts w:ascii="Tahoma" w:eastAsia="Calibri" w:hAnsi="Tahoma" w:cs="Tahoma"/>
          <w:lang w:eastAsia="fr-FR"/>
        </w:rPr>
        <w:t>U</w:t>
      </w:r>
      <w:r>
        <w:rPr>
          <w:rFonts w:ascii="Tahoma" w:eastAsia="Calibri" w:hAnsi="Tahoma" w:cs="Tahoma"/>
          <w:lang w:eastAsia="fr-FR"/>
        </w:rPr>
        <w:t>I</w:t>
      </w:r>
      <w:r w:rsidRPr="00900915">
        <w:rPr>
          <w:rFonts w:ascii="Tahoma" w:eastAsia="Calibri" w:hAnsi="Tahoma" w:cs="Tahoma"/>
          <w:lang w:eastAsia="fr-FR"/>
        </w:rPr>
        <w:t xml:space="preserve"> en phase APS ou APD, en génèrent le besoin afin d’assur</w:t>
      </w:r>
      <w:r w:rsidRPr="00243E38">
        <w:rPr>
          <w:rFonts w:ascii="Tahoma" w:eastAsia="Calibri" w:hAnsi="Tahoma" w:cs="Tahoma"/>
          <w:lang w:eastAsia="fr-FR"/>
        </w:rPr>
        <w:t>er la synergie et la bonne concomitance des livrables sur l’ensemble de la présente étude.</w:t>
      </w:r>
    </w:p>
    <w:p w14:paraId="0044C395" w14:textId="77777777" w:rsidR="008D6779" w:rsidRPr="008D6779" w:rsidRDefault="008D6779" w:rsidP="003A06A2">
      <w:pPr>
        <w:pStyle w:val="Paragraphedeliste"/>
        <w:numPr>
          <w:ilvl w:val="0"/>
          <w:numId w:val="14"/>
        </w:numPr>
        <w:spacing w:before="120" w:line="276" w:lineRule="auto"/>
        <w:jc w:val="both"/>
        <w:rPr>
          <w:rFonts w:ascii="Tahoma" w:hAnsi="Tahoma" w:cs="Tahoma"/>
        </w:rPr>
      </w:pPr>
      <w:r>
        <w:rPr>
          <w:rFonts w:ascii="Tahoma" w:hAnsi="Tahoma" w:cs="Tahoma"/>
          <w:b/>
          <w:bCs/>
        </w:rPr>
        <w:t>R</w:t>
      </w:r>
      <w:r w:rsidR="00A91F78" w:rsidRPr="003A06A2">
        <w:rPr>
          <w:rFonts w:ascii="Tahoma" w:hAnsi="Tahoma" w:cs="Tahoma"/>
          <w:b/>
          <w:bCs/>
        </w:rPr>
        <w:t>èglement</w:t>
      </w:r>
      <w:r>
        <w:rPr>
          <w:rFonts w:ascii="Tahoma" w:hAnsi="Tahoma" w:cs="Tahoma"/>
          <w:b/>
          <w:bCs/>
        </w:rPr>
        <w:t xml:space="preserve"> : </w:t>
      </w:r>
    </w:p>
    <w:p w14:paraId="1DB77A2D" w14:textId="37A8804D" w:rsidR="00A91F78" w:rsidRPr="008D6779" w:rsidRDefault="008D6779" w:rsidP="008D6779">
      <w:pPr>
        <w:spacing w:before="120" w:line="276" w:lineRule="auto"/>
        <w:jc w:val="both"/>
        <w:rPr>
          <w:rFonts w:ascii="Tahoma" w:hAnsi="Tahoma" w:cs="Tahoma"/>
        </w:rPr>
      </w:pPr>
      <w:r>
        <w:rPr>
          <w:rFonts w:ascii="Tahoma" w:hAnsi="Tahoma" w:cs="Tahoma"/>
        </w:rPr>
        <w:t>I</w:t>
      </w:r>
      <w:r w:rsidRPr="008D6779">
        <w:rPr>
          <w:rFonts w:ascii="Tahoma" w:hAnsi="Tahoma" w:cs="Tahoma"/>
        </w:rPr>
        <w:t>l</w:t>
      </w:r>
      <w:r w:rsidR="00A91F78" w:rsidRPr="008D6779">
        <w:rPr>
          <w:rFonts w:ascii="Tahoma" w:hAnsi="Tahoma" w:cs="Tahoma"/>
        </w:rPr>
        <w:t xml:space="preserve"> fixe les conditions d’occupation et les règles d’utilisation des sols à l’intérieur de chacune des zones urbaines, des zones à urbaniser, des zones agricoles, des zones naturelles et forestières, délimitées dans les documents graphiques en cohérence avec le projet d'aménagement et de développement durables, les règles générales et les servitudes d'utilisation des sols.</w:t>
      </w:r>
    </w:p>
    <w:p w14:paraId="22D6DBCD" w14:textId="77777777" w:rsidR="00A91F78" w:rsidRPr="009F4AF2" w:rsidRDefault="00A91F78" w:rsidP="00A91F78">
      <w:pPr>
        <w:spacing w:before="120" w:line="276" w:lineRule="auto"/>
        <w:jc w:val="both"/>
        <w:rPr>
          <w:rFonts w:ascii="Tahoma" w:hAnsi="Tahoma" w:cs="Tahoma"/>
        </w:rPr>
      </w:pPr>
      <w:r w:rsidRPr="009F4AF2">
        <w:rPr>
          <w:rFonts w:ascii="Tahoma" w:hAnsi="Tahoma" w:cs="Tahoma"/>
        </w:rPr>
        <w:t>Le règlement délimite les zones urbaines ou à urbaniser et les zones naturelles ou agricoles et forestières à protéger.</w:t>
      </w:r>
    </w:p>
    <w:p w14:paraId="27BB1DF1" w14:textId="77777777" w:rsidR="00A91F78" w:rsidRPr="009F4AF2" w:rsidRDefault="00A91F78" w:rsidP="00A91F78">
      <w:pPr>
        <w:spacing w:before="120" w:line="276" w:lineRule="auto"/>
        <w:jc w:val="both"/>
        <w:rPr>
          <w:rFonts w:ascii="Tahoma" w:hAnsi="Tahoma" w:cs="Tahoma"/>
        </w:rPr>
      </w:pPr>
      <w:r w:rsidRPr="009F4AF2">
        <w:rPr>
          <w:rFonts w:ascii="Tahoma" w:hAnsi="Tahoma" w:cs="Tahoma"/>
        </w:rPr>
        <w:t>Il peut préciser l'affectation des sols selon les usages principaux qui peuvent en être faits ou la nature des activités qui peuvent y être exercées et également prévoir l'interdiction de construire.</w:t>
      </w:r>
    </w:p>
    <w:p w14:paraId="5078718E" w14:textId="77777777" w:rsidR="00A91F78" w:rsidRPr="009F4AF2" w:rsidRDefault="00A91F78" w:rsidP="00A91F78">
      <w:pPr>
        <w:spacing w:before="120" w:line="276" w:lineRule="auto"/>
        <w:jc w:val="both"/>
        <w:rPr>
          <w:rFonts w:ascii="Tahoma" w:hAnsi="Tahoma" w:cs="Tahoma"/>
        </w:rPr>
      </w:pPr>
      <w:r w:rsidRPr="009F4AF2">
        <w:rPr>
          <w:rFonts w:ascii="Tahoma" w:hAnsi="Tahoma" w:cs="Tahoma"/>
        </w:rPr>
        <w:t>Il peut définir, en fonction des situations locales, les règles concernant la destination et la nature des constructions autorisées.</w:t>
      </w:r>
    </w:p>
    <w:p w14:paraId="37A9279B" w14:textId="77777777" w:rsidR="00A91F78" w:rsidRPr="009F4AF2" w:rsidRDefault="00A91F78" w:rsidP="00A91F78">
      <w:pPr>
        <w:spacing w:before="120" w:line="276" w:lineRule="auto"/>
        <w:jc w:val="both"/>
        <w:rPr>
          <w:rFonts w:ascii="Tahoma" w:hAnsi="Tahoma" w:cs="Tahoma"/>
        </w:rPr>
      </w:pPr>
      <w:r w:rsidRPr="009F4AF2">
        <w:rPr>
          <w:rFonts w:ascii="Tahoma" w:hAnsi="Tahoma" w:cs="Tahoma"/>
        </w:rPr>
        <w:lastRenderedPageBreak/>
        <w:t xml:space="preserve">Le règlement peut délimiter les secteurs dans lesquels la délivrance </w:t>
      </w:r>
      <w:r>
        <w:rPr>
          <w:rFonts w:ascii="Tahoma" w:hAnsi="Tahoma" w:cs="Tahoma"/>
        </w:rPr>
        <w:t>de l’autorisation</w:t>
      </w:r>
      <w:r w:rsidRPr="009F4AF2">
        <w:rPr>
          <w:rFonts w:ascii="Tahoma" w:hAnsi="Tahoma" w:cs="Tahoma"/>
        </w:rPr>
        <w:t xml:space="preserve"> de construire </w:t>
      </w:r>
      <w:proofErr w:type="gramStart"/>
      <w:r w:rsidRPr="009F4AF2">
        <w:rPr>
          <w:rFonts w:ascii="Tahoma" w:hAnsi="Tahoma" w:cs="Tahoma"/>
        </w:rPr>
        <w:t>peut</w:t>
      </w:r>
      <w:r>
        <w:rPr>
          <w:rFonts w:ascii="Tahoma" w:hAnsi="Tahoma" w:cs="Tahoma"/>
        </w:rPr>
        <w:t xml:space="preserve"> </w:t>
      </w:r>
      <w:r w:rsidRPr="009F4AF2">
        <w:rPr>
          <w:rFonts w:ascii="Tahoma" w:hAnsi="Tahoma" w:cs="Tahoma"/>
        </w:rPr>
        <w:t>être</w:t>
      </w:r>
      <w:proofErr w:type="gramEnd"/>
      <w:r w:rsidRPr="009F4AF2">
        <w:rPr>
          <w:rFonts w:ascii="Tahoma" w:hAnsi="Tahoma" w:cs="Tahoma"/>
        </w:rPr>
        <w:t xml:space="preserve"> subordonnée à la démolition de tout ou partie des bâtiments existants sur le terrain où l'implantation de la construction est envisagée.</w:t>
      </w:r>
    </w:p>
    <w:p w14:paraId="6F614909" w14:textId="14906B25" w:rsidR="00A91F78" w:rsidRDefault="00A91F78" w:rsidP="00A91F78">
      <w:pPr>
        <w:spacing w:before="120" w:line="276" w:lineRule="auto"/>
        <w:jc w:val="both"/>
        <w:rPr>
          <w:rFonts w:ascii="Tahoma" w:hAnsi="Tahoma" w:cs="Tahoma"/>
        </w:rPr>
      </w:pPr>
      <w:r w:rsidRPr="009F4AF2">
        <w:rPr>
          <w:rFonts w:ascii="Tahoma" w:hAnsi="Tahoma" w:cs="Tahoma"/>
        </w:rPr>
        <w:t>Au sein d'une même zone, les règles peuvent différer selon que les constructions sont destinées à l'habitation, à l'hébergement hôtelier, aux bureaux, au commerce, à l'artisanat, à l'industrie, à l'exploitation agricole ou forestière ou à la fonction d'entrepôt. En outre, des règles particulières peuvent être applicables aux constructions et installations nécessaires aux services publics ou d'intérêt collectif.</w:t>
      </w:r>
      <w:r w:rsidR="00B63934">
        <w:rPr>
          <w:rFonts w:ascii="Tahoma" w:hAnsi="Tahoma" w:cs="Tahoma"/>
        </w:rPr>
        <w:t xml:space="preserve"> </w:t>
      </w:r>
    </w:p>
    <w:p w14:paraId="766535D0" w14:textId="77777777" w:rsidR="00EF7741" w:rsidRDefault="00B63934" w:rsidP="00B63934">
      <w:pPr>
        <w:pStyle w:val="Paragraphedeliste"/>
        <w:numPr>
          <w:ilvl w:val="0"/>
          <w:numId w:val="14"/>
        </w:numPr>
        <w:spacing w:before="120" w:line="276" w:lineRule="auto"/>
        <w:jc w:val="both"/>
        <w:rPr>
          <w:rFonts w:ascii="Tahoma" w:hAnsi="Tahoma" w:cs="Tahoma"/>
        </w:rPr>
      </w:pPr>
      <w:r w:rsidRPr="00B63934">
        <w:rPr>
          <w:rFonts w:ascii="Tahoma" w:hAnsi="Tahoma" w:cs="Tahoma"/>
          <w:b/>
          <w:bCs/>
        </w:rPr>
        <w:t>Les annexes</w:t>
      </w:r>
      <w:r w:rsidRPr="00B63934">
        <w:rPr>
          <w:rFonts w:ascii="Tahoma" w:hAnsi="Tahoma" w:cs="Tahoma"/>
        </w:rPr>
        <w:t xml:space="preserve"> </w:t>
      </w:r>
    </w:p>
    <w:p w14:paraId="27DCD569" w14:textId="2097ABB6" w:rsidR="00B63934" w:rsidRPr="00EF7741" w:rsidRDefault="00EF7741" w:rsidP="00EF7741">
      <w:pPr>
        <w:spacing w:before="120" w:line="276" w:lineRule="auto"/>
        <w:jc w:val="both"/>
        <w:rPr>
          <w:rFonts w:ascii="Tahoma" w:hAnsi="Tahoma" w:cs="Tahoma"/>
        </w:rPr>
      </w:pPr>
      <w:r>
        <w:rPr>
          <w:rFonts w:ascii="Tahoma" w:hAnsi="Tahoma" w:cs="Tahoma"/>
        </w:rPr>
        <w:t xml:space="preserve">Elles </w:t>
      </w:r>
      <w:r w:rsidR="00B63934" w:rsidRPr="00EF7741">
        <w:rPr>
          <w:rFonts w:ascii="Tahoma" w:hAnsi="Tahoma" w:cs="Tahoma"/>
        </w:rPr>
        <w:t xml:space="preserve">font apparaître notamment, à titre informatif : </w:t>
      </w:r>
    </w:p>
    <w:p w14:paraId="5DF3F2A3"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servitudes d’utilité publique, ainsi que les bois et forêts soumis au régime forestier, </w:t>
      </w:r>
    </w:p>
    <w:p w14:paraId="72B03AB8"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schémas de réseaux d’eau et d’assainissement et des systèmes d’élimination des déchets, existants ou en cours de réalisation, en précisant les emplacements retenus pour le captage, le traitement et le stockage des eaux destinés à la consommation, les stations d’épuration des eaux usées et le stockage et le traitement des déchets, </w:t>
      </w:r>
    </w:p>
    <w:p w14:paraId="6DC98713"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dispositions d’un projet de Plan de Prévention des Risques naturels prévisibles (PPR) rendues opposables et celles d’un Projet de Plan de Prévention des Risques </w:t>
      </w:r>
      <w:r>
        <w:rPr>
          <w:rFonts w:ascii="Tahoma" w:hAnsi="Tahoma" w:cs="Tahoma"/>
        </w:rPr>
        <w:t>urbains en général,</w:t>
      </w:r>
      <w:r w:rsidRPr="009F4AF2">
        <w:rPr>
          <w:rFonts w:ascii="Tahoma" w:hAnsi="Tahoma" w:cs="Tahoma"/>
        </w:rPr>
        <w:t xml:space="preserve"> </w:t>
      </w:r>
    </w:p>
    <w:p w14:paraId="674FC2D6"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zones d'aménagement concerté (ZAC), </w:t>
      </w:r>
    </w:p>
    <w:p w14:paraId="79F26AF9"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Pr>
          <w:rFonts w:ascii="Tahoma" w:hAnsi="Tahoma" w:cs="Tahoma"/>
        </w:rPr>
        <w:t>l</w:t>
      </w:r>
      <w:r w:rsidRPr="009F4AF2">
        <w:rPr>
          <w:rFonts w:ascii="Tahoma" w:hAnsi="Tahoma" w:cs="Tahoma"/>
        </w:rPr>
        <w:t>es</w:t>
      </w:r>
      <w:proofErr w:type="gramEnd"/>
      <w:r w:rsidRPr="009F4AF2">
        <w:rPr>
          <w:rFonts w:ascii="Tahoma" w:hAnsi="Tahoma" w:cs="Tahoma"/>
        </w:rPr>
        <w:t xml:space="preserve"> zones réservé</w:t>
      </w:r>
      <w:r>
        <w:rPr>
          <w:rFonts w:ascii="Tahoma" w:hAnsi="Tahoma" w:cs="Tahoma"/>
        </w:rPr>
        <w:t>e</w:t>
      </w:r>
      <w:r w:rsidRPr="009F4AF2">
        <w:rPr>
          <w:rFonts w:ascii="Tahoma" w:hAnsi="Tahoma" w:cs="Tahoma"/>
        </w:rPr>
        <w:t>s aux pôles de développement urbains,</w:t>
      </w:r>
    </w:p>
    <w:p w14:paraId="63FECD7D"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secteurs sauvegardés,  </w:t>
      </w:r>
    </w:p>
    <w:p w14:paraId="411E1824"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Pr>
          <w:rFonts w:ascii="Tahoma" w:hAnsi="Tahoma" w:cs="Tahoma"/>
        </w:rPr>
        <w:t>les</w:t>
      </w:r>
      <w:proofErr w:type="gramEnd"/>
      <w:r>
        <w:rPr>
          <w:rFonts w:ascii="Tahoma" w:hAnsi="Tahoma" w:cs="Tahoma"/>
        </w:rPr>
        <w:t xml:space="preserve"> zones de renouvellement urbain,</w:t>
      </w:r>
    </w:p>
    <w:p w14:paraId="3A90EDDA" w14:textId="77777777" w:rsidR="00B63934" w:rsidRPr="00233230" w:rsidRDefault="00B63934" w:rsidP="00B63934">
      <w:pPr>
        <w:pStyle w:val="Paragraphedeliste"/>
        <w:numPr>
          <w:ilvl w:val="0"/>
          <w:numId w:val="46"/>
        </w:numPr>
        <w:spacing w:before="120" w:after="0" w:line="276" w:lineRule="auto"/>
        <w:contextualSpacing w:val="0"/>
        <w:jc w:val="both"/>
        <w:rPr>
          <w:rFonts w:ascii="Tahoma" w:hAnsi="Tahoma" w:cs="Tahoma"/>
          <w:color w:val="000000" w:themeColor="text1"/>
        </w:rPr>
      </w:pPr>
      <w:proofErr w:type="gramStart"/>
      <w:r w:rsidRPr="00233230">
        <w:rPr>
          <w:rFonts w:ascii="Tahoma" w:hAnsi="Tahoma" w:cs="Tahoma"/>
          <w:color w:val="000000" w:themeColor="text1"/>
        </w:rPr>
        <w:t>les</w:t>
      </w:r>
      <w:proofErr w:type="gramEnd"/>
      <w:r w:rsidRPr="00233230">
        <w:rPr>
          <w:rFonts w:ascii="Tahoma" w:hAnsi="Tahoma" w:cs="Tahoma"/>
          <w:color w:val="000000" w:themeColor="text1"/>
        </w:rPr>
        <w:t xml:space="preserve"> zones économiques spéciales,</w:t>
      </w:r>
    </w:p>
    <w:p w14:paraId="650196B0"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périmètres à l'intérieur desquels s'applique le droit de préemption urbain, ainsi que les périmètres des zones d'aménagement différé (ZAD),</w:t>
      </w:r>
    </w:p>
    <w:p w14:paraId="08FEDD9E"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Pr>
          <w:rFonts w:ascii="Tahoma" w:hAnsi="Tahoma" w:cs="Tahoma"/>
        </w:rPr>
        <w:t>l</w:t>
      </w:r>
      <w:r w:rsidRPr="009F4AF2">
        <w:rPr>
          <w:rFonts w:ascii="Tahoma" w:hAnsi="Tahoma" w:cs="Tahoma"/>
        </w:rPr>
        <w:t>es</w:t>
      </w:r>
      <w:proofErr w:type="gramEnd"/>
      <w:r w:rsidRPr="009F4AF2">
        <w:rPr>
          <w:rFonts w:ascii="Tahoma" w:hAnsi="Tahoma" w:cs="Tahoma"/>
        </w:rPr>
        <w:t xml:space="preserve"> secteurs sur lesquels portent une servitude d’environnement (zones de protection autour d’une installation classée),</w:t>
      </w:r>
    </w:p>
    <w:p w14:paraId="3488BDA8"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périmètres de développement prioritaires, </w:t>
      </w:r>
    </w:p>
    <w:p w14:paraId="7CE0A5E7"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périmètres miniers, </w:t>
      </w:r>
    </w:p>
    <w:p w14:paraId="514980E2"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périmètres de zones spéciales de recherche et d'exploitation de carrières et des zones d'exploitation et d'aménagement coordonné de carrières, </w:t>
      </w:r>
    </w:p>
    <w:p w14:paraId="0BE24295" w14:textId="77777777" w:rsidR="00B63934" w:rsidRDefault="00B63934" w:rsidP="00B63934">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périmètres à l'intérieur desquels l'autorité compétente peut surseoir à statuer sur les demandes d'autorisation, </w:t>
      </w:r>
    </w:p>
    <w:p w14:paraId="7A5EB0F4" w14:textId="31831C96" w:rsidR="00A91F78" w:rsidRPr="00E947BE" w:rsidRDefault="00B63934" w:rsidP="00E947BE">
      <w:pPr>
        <w:pStyle w:val="Paragraphedeliste"/>
        <w:numPr>
          <w:ilvl w:val="0"/>
          <w:numId w:val="46"/>
        </w:numPr>
        <w:spacing w:before="120" w:after="0" w:line="276" w:lineRule="auto"/>
        <w:contextualSpacing w:val="0"/>
        <w:jc w:val="both"/>
        <w:rPr>
          <w:rFonts w:ascii="Tahoma" w:hAnsi="Tahoma" w:cs="Tahoma"/>
        </w:rPr>
      </w:pPr>
      <w:proofErr w:type="gramStart"/>
      <w:r w:rsidRPr="009F4AF2">
        <w:rPr>
          <w:rFonts w:ascii="Tahoma" w:hAnsi="Tahoma" w:cs="Tahoma"/>
        </w:rPr>
        <w:t>les</w:t>
      </w:r>
      <w:proofErr w:type="gramEnd"/>
      <w:r w:rsidRPr="009F4AF2">
        <w:rPr>
          <w:rFonts w:ascii="Tahoma" w:hAnsi="Tahoma" w:cs="Tahoma"/>
        </w:rPr>
        <w:t xml:space="preserve"> zones agricoles protégées</w:t>
      </w:r>
      <w:r>
        <w:rPr>
          <w:rFonts w:ascii="Tahoma" w:hAnsi="Tahoma" w:cs="Tahoma"/>
        </w:rPr>
        <w:t>.</w:t>
      </w:r>
    </w:p>
    <w:p w14:paraId="143B1057" w14:textId="77777777" w:rsidR="00663E56" w:rsidRPr="007A305F" w:rsidRDefault="00663E56" w:rsidP="00663E56">
      <w:pPr>
        <w:pStyle w:val="Titre1"/>
        <w:spacing w:before="120" w:after="160"/>
        <w:rPr>
          <w:rFonts w:ascii="Tahoma" w:hAnsi="Tahoma" w:cs="Tahoma"/>
          <w:sz w:val="22"/>
          <w:szCs w:val="22"/>
        </w:rPr>
      </w:pPr>
      <w:bookmarkStart w:id="163" w:name="_Toc84589142"/>
      <w:bookmarkStart w:id="164" w:name="_Toc84589197"/>
      <w:bookmarkStart w:id="165" w:name="_Toc104996303"/>
      <w:bookmarkEnd w:id="163"/>
      <w:bookmarkEnd w:id="164"/>
      <w:proofErr w:type="gramStart"/>
      <w:r w:rsidRPr="007A305F">
        <w:rPr>
          <w:rFonts w:ascii="Tahoma" w:eastAsia="Calibri" w:hAnsi="Tahoma" w:cs="Tahoma"/>
          <w:b/>
          <w:bCs/>
          <w:sz w:val="22"/>
          <w:szCs w:val="22"/>
          <w:lang w:eastAsia="fr-FR"/>
        </w:rPr>
        <w:t>VI:</w:t>
      </w:r>
      <w:proofErr w:type="gramEnd"/>
      <w:r w:rsidRPr="007A305F">
        <w:rPr>
          <w:rFonts w:ascii="Tahoma" w:eastAsia="Calibri" w:hAnsi="Tahoma" w:cs="Tahoma"/>
          <w:sz w:val="22"/>
          <w:szCs w:val="22"/>
          <w:lang w:eastAsia="fr-FR"/>
        </w:rPr>
        <w:t xml:space="preserve"> </w:t>
      </w:r>
      <w:bookmarkStart w:id="166" w:name="_Toc84589603"/>
      <w:bookmarkStart w:id="167" w:name="_Toc84589753"/>
      <w:bookmarkStart w:id="168" w:name="_Toc84589797"/>
      <w:bookmarkStart w:id="169" w:name="_Toc84590038"/>
      <w:bookmarkStart w:id="170" w:name="_Toc84590128"/>
      <w:bookmarkStart w:id="171" w:name="_Toc84590179"/>
      <w:bookmarkEnd w:id="166"/>
      <w:bookmarkEnd w:id="167"/>
      <w:bookmarkEnd w:id="168"/>
      <w:bookmarkEnd w:id="169"/>
      <w:bookmarkEnd w:id="170"/>
      <w:bookmarkEnd w:id="171"/>
      <w:r w:rsidRPr="00CF5EC7">
        <w:rPr>
          <w:rFonts w:ascii="Tahoma" w:hAnsi="Tahoma" w:cs="Tahoma"/>
          <w:b/>
          <w:sz w:val="22"/>
          <w:szCs w:val="22"/>
        </w:rPr>
        <w:t>COMPOSITION DE L’EQUIPE DU CONSULTANT</w:t>
      </w:r>
      <w:bookmarkEnd w:id="165"/>
      <w:r w:rsidRPr="00CF5EC7">
        <w:rPr>
          <w:rFonts w:ascii="Tahoma" w:hAnsi="Tahoma" w:cs="Tahoma"/>
          <w:b/>
          <w:sz w:val="22"/>
          <w:szCs w:val="22"/>
        </w:rPr>
        <w:t xml:space="preserve"> </w:t>
      </w:r>
    </w:p>
    <w:p w14:paraId="38EEA429" w14:textId="77777777" w:rsidR="00663E56" w:rsidRDefault="00663E56" w:rsidP="00663E56">
      <w:pPr>
        <w:spacing w:before="120" w:after="100" w:afterAutospacing="1"/>
        <w:contextualSpacing/>
        <w:jc w:val="both"/>
        <w:rPr>
          <w:rFonts w:ascii="Tahoma" w:hAnsi="Tahoma" w:cs="Tahoma"/>
        </w:rPr>
      </w:pPr>
      <w:r w:rsidRPr="00CF5EC7">
        <w:rPr>
          <w:rFonts w:ascii="Tahoma" w:hAnsi="Tahoma" w:cs="Tahoma"/>
        </w:rPr>
        <w:t>L</w:t>
      </w:r>
      <w:r>
        <w:rPr>
          <w:rFonts w:ascii="Tahoma" w:hAnsi="Tahoma" w:cs="Tahoma"/>
        </w:rPr>
        <w:t xml:space="preserve">e cabinet </w:t>
      </w:r>
      <w:r w:rsidRPr="00CF5EC7">
        <w:rPr>
          <w:rFonts w:ascii="Tahoma" w:hAnsi="Tahoma" w:cs="Tahoma"/>
        </w:rPr>
        <w:t>recruté</w:t>
      </w:r>
      <w:r>
        <w:rPr>
          <w:rFonts w:ascii="Tahoma" w:hAnsi="Tahoma" w:cs="Tahoma"/>
        </w:rPr>
        <w:t xml:space="preserve"> pour chaque lot</w:t>
      </w:r>
      <w:r w:rsidRPr="00CF5EC7">
        <w:rPr>
          <w:rFonts w:ascii="Tahoma" w:hAnsi="Tahoma" w:cs="Tahoma"/>
        </w:rPr>
        <w:t xml:space="preserve"> devra être spécialisé dans les domaines </w:t>
      </w:r>
      <w:r>
        <w:rPr>
          <w:rFonts w:ascii="Tahoma" w:hAnsi="Tahoma" w:cs="Tahoma"/>
        </w:rPr>
        <w:t xml:space="preserve">de la planification et </w:t>
      </w:r>
      <w:r w:rsidRPr="00CF5EC7">
        <w:rPr>
          <w:rFonts w:ascii="Tahoma" w:hAnsi="Tahoma" w:cs="Tahoma"/>
        </w:rPr>
        <w:t>du développement urbain durable, de l’environnement et disposer de plusieurs références dans des projets qui cadrent avec les principes d</w:t>
      </w:r>
      <w:r>
        <w:rPr>
          <w:rFonts w:ascii="Tahoma" w:hAnsi="Tahoma" w:cs="Tahoma"/>
        </w:rPr>
        <w:t>e</w:t>
      </w:r>
      <w:r w:rsidRPr="00CF5EC7">
        <w:rPr>
          <w:rFonts w:ascii="Tahoma" w:hAnsi="Tahoma" w:cs="Tahoma"/>
        </w:rPr>
        <w:t xml:space="preserve"> développement durable. </w:t>
      </w:r>
    </w:p>
    <w:p w14:paraId="361C8878" w14:textId="77777777" w:rsidR="00663E56" w:rsidRDefault="00663E56" w:rsidP="00663E56">
      <w:pPr>
        <w:spacing w:before="120" w:after="100" w:afterAutospacing="1"/>
        <w:contextualSpacing/>
        <w:jc w:val="both"/>
        <w:rPr>
          <w:rFonts w:ascii="Tahoma" w:hAnsi="Tahoma" w:cs="Tahoma"/>
          <w:lang w:eastAsia="fr-FR"/>
        </w:rPr>
      </w:pPr>
      <w:r>
        <w:rPr>
          <w:rFonts w:ascii="Tahoma" w:hAnsi="Tahoma" w:cs="Tahoma"/>
          <w:lang w:eastAsia="fr-FR"/>
        </w:rPr>
        <w:lastRenderedPageBreak/>
        <w:t>Il</w:t>
      </w:r>
      <w:r w:rsidRPr="00CF5EC7">
        <w:rPr>
          <w:rFonts w:ascii="Tahoma" w:hAnsi="Tahoma" w:cs="Tahoma"/>
          <w:lang w:eastAsia="fr-FR"/>
        </w:rPr>
        <w:t xml:space="preserve"> d</w:t>
      </w:r>
      <w:r>
        <w:rPr>
          <w:rFonts w:ascii="Tahoma" w:hAnsi="Tahoma" w:cs="Tahoma"/>
          <w:lang w:eastAsia="fr-FR"/>
        </w:rPr>
        <w:t>evra</w:t>
      </w:r>
      <w:r w:rsidRPr="00CF5EC7">
        <w:rPr>
          <w:rFonts w:ascii="Tahoma" w:hAnsi="Tahoma" w:cs="Tahoma"/>
          <w:lang w:eastAsia="fr-FR"/>
        </w:rPr>
        <w:t xml:space="preserve"> fournir la preuve d’au moins quinze (15) ans d’existence légale et de </w:t>
      </w:r>
      <w:r w:rsidRPr="00CF5EC7">
        <w:rPr>
          <w:rFonts w:ascii="Tahoma" w:hAnsi="Tahoma" w:cs="Tahoma"/>
          <w:b/>
          <w:bCs/>
          <w:lang w:eastAsia="fr-FR"/>
        </w:rPr>
        <w:t xml:space="preserve">quatre (04) </w:t>
      </w:r>
      <w:r w:rsidRPr="00CF5EC7">
        <w:rPr>
          <w:rFonts w:ascii="Tahoma" w:hAnsi="Tahoma" w:cs="Tahoma"/>
          <w:lang w:eastAsia="fr-FR"/>
        </w:rPr>
        <w:t xml:space="preserve">références pertinentes d’étude de planification urbaine au cours des dix (10) dernières années. </w:t>
      </w:r>
    </w:p>
    <w:p w14:paraId="7FAC39AF" w14:textId="77777777" w:rsidR="00663E56" w:rsidRPr="00CF5EC7" w:rsidRDefault="00663E56" w:rsidP="00663E56">
      <w:pPr>
        <w:spacing w:before="120" w:after="100" w:afterAutospacing="1"/>
        <w:contextualSpacing/>
        <w:jc w:val="both"/>
        <w:rPr>
          <w:rFonts w:ascii="Tahoma" w:hAnsi="Tahoma" w:cs="Tahoma"/>
          <w:lang w:eastAsia="fr-FR"/>
        </w:rPr>
      </w:pPr>
      <w:r w:rsidRPr="00CF5EC7">
        <w:rPr>
          <w:rFonts w:ascii="Tahoma" w:hAnsi="Tahoma" w:cs="Tahoma"/>
        </w:rPr>
        <w:t>Du fait de l’étendue et de la diversité des tâches à réaliser, le cabinet devra être suffisamment apte à mener</w:t>
      </w:r>
      <w:r>
        <w:rPr>
          <w:rFonts w:ascii="Tahoma" w:hAnsi="Tahoma" w:cs="Tahoma"/>
        </w:rPr>
        <w:t xml:space="preserve"> l’ensemble des </w:t>
      </w:r>
      <w:r w:rsidRPr="00CF5EC7">
        <w:rPr>
          <w:rFonts w:ascii="Tahoma" w:hAnsi="Tahoma" w:cs="Tahoma"/>
        </w:rPr>
        <w:t xml:space="preserve">tâches et devra disposer </w:t>
      </w:r>
      <w:r>
        <w:rPr>
          <w:rFonts w:ascii="Tahoma" w:hAnsi="Tahoma" w:cs="Tahoma"/>
        </w:rPr>
        <w:t xml:space="preserve">de toutes les </w:t>
      </w:r>
      <w:r w:rsidRPr="00CF5EC7">
        <w:rPr>
          <w:rFonts w:ascii="Tahoma" w:hAnsi="Tahoma" w:cs="Tahoma"/>
        </w:rPr>
        <w:t xml:space="preserve">  compétences </w:t>
      </w:r>
      <w:r>
        <w:rPr>
          <w:rFonts w:ascii="Tahoma" w:hAnsi="Tahoma" w:cs="Tahoma"/>
        </w:rPr>
        <w:t xml:space="preserve">requises pour </w:t>
      </w:r>
      <w:r w:rsidRPr="00CF5EC7">
        <w:rPr>
          <w:rFonts w:ascii="Tahoma" w:hAnsi="Tahoma" w:cs="Tahoma"/>
        </w:rPr>
        <w:t xml:space="preserve">la bonne exécution de la mission dans les délais requis. </w:t>
      </w:r>
      <w:r w:rsidRPr="00CF5EC7">
        <w:rPr>
          <w:rFonts w:ascii="Tahoma" w:hAnsi="Tahoma" w:cs="Tahoma"/>
          <w:lang w:eastAsia="fr-FR"/>
        </w:rPr>
        <w:t xml:space="preserve">Les attestations de bonne fin fournies par les clients doivent comporter la première page des contrats ainsi que les dernières pages des signatures par rapport </w:t>
      </w:r>
      <w:proofErr w:type="spellStart"/>
      <w:r w:rsidRPr="00CF5EC7">
        <w:rPr>
          <w:rFonts w:ascii="Tahoma" w:hAnsi="Tahoma" w:cs="Tahoma"/>
          <w:lang w:eastAsia="fr-FR"/>
        </w:rPr>
        <w:t>a</w:t>
      </w:r>
      <w:proofErr w:type="spellEnd"/>
      <w:r w:rsidRPr="00CF5EC7">
        <w:rPr>
          <w:rFonts w:ascii="Tahoma" w:hAnsi="Tahoma" w:cs="Tahoma"/>
          <w:lang w:eastAsia="fr-FR"/>
        </w:rPr>
        <w:t xml:space="preserve">̀ chaque contrat attestant de l’expérience du candidat. Les expériences ne répondant pas </w:t>
      </w:r>
      <w:proofErr w:type="spellStart"/>
      <w:r w:rsidRPr="00CF5EC7">
        <w:rPr>
          <w:rFonts w:ascii="Tahoma" w:hAnsi="Tahoma" w:cs="Tahoma"/>
          <w:lang w:eastAsia="fr-FR"/>
        </w:rPr>
        <w:t>a</w:t>
      </w:r>
      <w:proofErr w:type="spellEnd"/>
      <w:r w:rsidRPr="00CF5EC7">
        <w:rPr>
          <w:rFonts w:ascii="Tahoma" w:hAnsi="Tahoma" w:cs="Tahoma"/>
          <w:lang w:eastAsia="fr-FR"/>
        </w:rPr>
        <w:t>̀ cette obligation ne seront pas considéré</w:t>
      </w:r>
      <w:r>
        <w:rPr>
          <w:rFonts w:ascii="Tahoma" w:hAnsi="Tahoma" w:cs="Tahoma"/>
          <w:lang w:eastAsia="fr-FR"/>
        </w:rPr>
        <w:t>e</w:t>
      </w:r>
      <w:r w:rsidRPr="00CF5EC7">
        <w:rPr>
          <w:rFonts w:ascii="Tahoma" w:hAnsi="Tahoma" w:cs="Tahoma"/>
          <w:lang w:eastAsia="fr-FR"/>
        </w:rPr>
        <w:t xml:space="preserve">s. Le Projet se réserve le droit de vérifier de l’authenticité́ des documents et pièces fournies. </w:t>
      </w:r>
    </w:p>
    <w:p w14:paraId="0D2DE377" w14:textId="77777777" w:rsidR="00663E56" w:rsidRPr="00CF5EC7" w:rsidRDefault="00663E56" w:rsidP="00663E56">
      <w:pPr>
        <w:autoSpaceDE w:val="0"/>
        <w:autoSpaceDN w:val="0"/>
        <w:adjustRightInd w:val="0"/>
        <w:spacing w:before="120" w:after="120"/>
        <w:jc w:val="both"/>
        <w:rPr>
          <w:rFonts w:ascii="Tahoma" w:hAnsi="Tahoma" w:cs="Tahoma"/>
        </w:rPr>
      </w:pPr>
      <w:r w:rsidRPr="00CF5EC7">
        <w:rPr>
          <w:rFonts w:ascii="Tahoma" w:hAnsi="Tahoma" w:cs="Tahoma"/>
        </w:rPr>
        <w:t xml:space="preserve"> Elle devra fournir le personnel clé suivant : </w:t>
      </w:r>
    </w:p>
    <w:p w14:paraId="347C0D7E" w14:textId="50BE5671"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1 Urbanis</w:t>
      </w:r>
      <w:r w:rsidRPr="007A425C">
        <w:rPr>
          <w:rFonts w:ascii="Tahoma" w:eastAsia="Calibri" w:hAnsi="Tahoma" w:cs="Tahoma"/>
          <w:b/>
        </w:rPr>
        <w:t>te</w:t>
      </w:r>
      <w:bookmarkStart w:id="172" w:name="_Hlk104993963"/>
      <w:r>
        <w:rPr>
          <w:rFonts w:ascii="Tahoma" w:eastAsia="Calibri" w:hAnsi="Tahoma" w:cs="Tahoma"/>
          <w:b/>
        </w:rPr>
        <w:t>-</w:t>
      </w:r>
      <w:r w:rsidRPr="00E61D06">
        <w:rPr>
          <w:rFonts w:ascii="Tahoma" w:eastAsia="Calibri" w:hAnsi="Tahoma" w:cs="Tahoma"/>
          <w:b/>
        </w:rPr>
        <w:t>architecte</w:t>
      </w:r>
      <w:r>
        <w:rPr>
          <w:rFonts w:ascii="Tahoma" w:eastAsia="Calibri" w:hAnsi="Tahoma" w:cs="Tahoma"/>
        </w:rPr>
        <w:t xml:space="preserve"> </w:t>
      </w:r>
      <w:r w:rsidRPr="00E61D06">
        <w:rPr>
          <w:rFonts w:ascii="Tahoma" w:eastAsia="Calibri" w:hAnsi="Tahoma" w:cs="Tahoma"/>
          <w:b/>
          <w:bCs/>
        </w:rPr>
        <w:t>chef de mission</w:t>
      </w:r>
      <w:r>
        <w:rPr>
          <w:rFonts w:ascii="Tahoma" w:eastAsia="Calibri" w:hAnsi="Tahoma" w:cs="Tahoma"/>
        </w:rPr>
        <w:t xml:space="preserve"> </w:t>
      </w:r>
      <w:bookmarkEnd w:id="172"/>
      <w:r w:rsidRPr="00CF5EC7">
        <w:rPr>
          <w:rFonts w:ascii="Tahoma" w:eastAsia="Calibri" w:hAnsi="Tahoma" w:cs="Tahoma"/>
        </w:rPr>
        <w:t xml:space="preserve">très familiarisé avec le concept de ville durable (y compris dans les pays de la sous-région ou émergents), justifiant d’une expérience de plus de 15 ans avec une spécialisation en projets urbains </w:t>
      </w:r>
      <w:r>
        <w:rPr>
          <w:rFonts w:ascii="Tahoma" w:eastAsia="Calibri" w:hAnsi="Tahoma" w:cs="Tahoma"/>
        </w:rPr>
        <w:t>qui tiennent en compte</w:t>
      </w:r>
      <w:r w:rsidRPr="00CF5EC7">
        <w:rPr>
          <w:rFonts w:ascii="Tahoma" w:eastAsia="Calibri" w:hAnsi="Tahoma" w:cs="Tahoma"/>
        </w:rPr>
        <w:t xml:space="preserve"> les aléas climatiques. </w:t>
      </w:r>
      <w:r w:rsidR="0077240D">
        <w:rPr>
          <w:rFonts w:ascii="Tahoma" w:eastAsia="Calibri" w:hAnsi="Tahoma" w:cs="Tahoma"/>
        </w:rPr>
        <w:t xml:space="preserve">Il devra </w:t>
      </w:r>
      <w:r w:rsidR="00454E93">
        <w:rPr>
          <w:rFonts w:ascii="Tahoma" w:eastAsia="Calibri" w:hAnsi="Tahoma" w:cs="Tahoma"/>
        </w:rPr>
        <w:t xml:space="preserve">prouver </w:t>
      </w:r>
      <w:r w:rsidR="0077240D">
        <w:rPr>
          <w:rFonts w:ascii="Tahoma" w:eastAsia="Calibri" w:hAnsi="Tahoma" w:cs="Tahoma"/>
        </w:rPr>
        <w:t xml:space="preserve">disposer de </w:t>
      </w:r>
      <w:r w:rsidR="00F05CA8">
        <w:rPr>
          <w:rFonts w:ascii="Tahoma" w:eastAsia="Calibri" w:hAnsi="Tahoma" w:cs="Tahoma"/>
        </w:rPr>
        <w:t>quatre</w:t>
      </w:r>
      <w:r w:rsidR="0077240D">
        <w:rPr>
          <w:rFonts w:ascii="Tahoma" w:eastAsia="Calibri" w:hAnsi="Tahoma" w:cs="Tahoma"/>
        </w:rPr>
        <w:t xml:space="preserve"> (0</w:t>
      </w:r>
      <w:r w:rsidR="00F05CA8">
        <w:rPr>
          <w:rFonts w:ascii="Tahoma" w:eastAsia="Calibri" w:hAnsi="Tahoma" w:cs="Tahoma"/>
        </w:rPr>
        <w:t>4</w:t>
      </w:r>
      <w:r w:rsidR="00F323CF">
        <w:rPr>
          <w:rFonts w:ascii="Tahoma" w:eastAsia="Calibri" w:hAnsi="Tahoma" w:cs="Tahoma"/>
        </w:rPr>
        <w:t>)</w:t>
      </w:r>
      <w:r w:rsidR="00534F05">
        <w:rPr>
          <w:rFonts w:ascii="Tahoma" w:eastAsia="Calibri" w:hAnsi="Tahoma" w:cs="Tahoma"/>
        </w:rPr>
        <w:t xml:space="preserve"> expériences</w:t>
      </w:r>
      <w:r w:rsidR="0077240D">
        <w:rPr>
          <w:rFonts w:ascii="Tahoma" w:eastAsia="Calibri" w:hAnsi="Tahoma" w:cs="Tahoma"/>
        </w:rPr>
        <w:t xml:space="preserve"> réfé</w:t>
      </w:r>
      <w:r w:rsidR="00F323CF">
        <w:rPr>
          <w:rFonts w:ascii="Tahoma" w:eastAsia="Calibri" w:hAnsi="Tahoma" w:cs="Tahoma"/>
        </w:rPr>
        <w:t>renc</w:t>
      </w:r>
      <w:r w:rsidR="00534F05">
        <w:rPr>
          <w:rFonts w:ascii="Tahoma" w:eastAsia="Calibri" w:hAnsi="Tahoma" w:cs="Tahoma"/>
        </w:rPr>
        <w:t>é</w:t>
      </w:r>
      <w:r w:rsidR="00F323CF">
        <w:rPr>
          <w:rFonts w:ascii="Tahoma" w:eastAsia="Calibri" w:hAnsi="Tahoma" w:cs="Tahoma"/>
        </w:rPr>
        <w:t xml:space="preserve">es dans le domaine de la planification urbaine </w:t>
      </w:r>
      <w:proofErr w:type="gramStart"/>
      <w:r w:rsidR="00F323CF">
        <w:rPr>
          <w:rFonts w:ascii="Tahoma" w:eastAsia="Calibri" w:hAnsi="Tahoma" w:cs="Tahoma"/>
        </w:rPr>
        <w:t>durable</w:t>
      </w:r>
      <w:r w:rsidRPr="00CF5EC7">
        <w:rPr>
          <w:rFonts w:ascii="Tahoma" w:eastAsia="Calibri" w:hAnsi="Tahoma" w:cs="Tahoma"/>
        </w:rPr>
        <w:t>;</w:t>
      </w:r>
      <w:proofErr w:type="gramEnd"/>
    </w:p>
    <w:p w14:paraId="161E7CA2" w14:textId="42164FAC"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1 Ingénieur hydraulicien</w:t>
      </w:r>
      <w:r w:rsidRPr="00CF5EC7">
        <w:rPr>
          <w:rFonts w:ascii="Tahoma" w:eastAsia="Calibri" w:hAnsi="Tahoma" w:cs="Tahoma"/>
        </w:rPr>
        <w:t xml:space="preserve"> spécialiste en eau et assainissement, disposant d’une expérience professionnelle de 10 ans</w:t>
      </w:r>
      <w:r w:rsidR="00FC4D44">
        <w:rPr>
          <w:rFonts w:ascii="Tahoma" w:eastAsia="Calibri" w:hAnsi="Tahoma" w:cs="Tahoma"/>
        </w:rPr>
        <w:t>.</w:t>
      </w:r>
      <w:r w:rsidR="00FF7C16">
        <w:rPr>
          <w:rFonts w:ascii="Tahoma" w:eastAsia="Calibri" w:hAnsi="Tahoma" w:cs="Tahoma"/>
        </w:rPr>
        <w:t xml:space="preserve"> Il devra </w:t>
      </w:r>
      <w:r w:rsidR="00F87556">
        <w:rPr>
          <w:rFonts w:ascii="Tahoma" w:eastAsia="Calibri" w:hAnsi="Tahoma" w:cs="Tahoma"/>
        </w:rPr>
        <w:t xml:space="preserve">prouver </w:t>
      </w:r>
      <w:r w:rsidR="00FF7C16">
        <w:rPr>
          <w:rFonts w:ascii="Tahoma" w:eastAsia="Calibri" w:hAnsi="Tahoma" w:cs="Tahoma"/>
        </w:rPr>
        <w:t>disposer de quatre</w:t>
      </w:r>
      <w:r w:rsidR="00A1459C">
        <w:rPr>
          <w:rFonts w:ascii="Tahoma" w:eastAsia="Calibri" w:hAnsi="Tahoma" w:cs="Tahoma"/>
        </w:rPr>
        <w:t xml:space="preserve"> (04)</w:t>
      </w:r>
      <w:r w:rsidR="00FF7C16">
        <w:rPr>
          <w:rFonts w:ascii="Tahoma" w:eastAsia="Calibri" w:hAnsi="Tahoma" w:cs="Tahoma"/>
        </w:rPr>
        <w:t xml:space="preserve"> </w:t>
      </w:r>
      <w:r w:rsidR="00534F05">
        <w:rPr>
          <w:rFonts w:ascii="Tahoma" w:eastAsia="Calibri" w:hAnsi="Tahoma" w:cs="Tahoma"/>
        </w:rPr>
        <w:t>expériences</w:t>
      </w:r>
      <w:r w:rsidR="005F5436">
        <w:rPr>
          <w:rFonts w:ascii="Tahoma" w:eastAsia="Calibri" w:hAnsi="Tahoma" w:cs="Tahoma"/>
        </w:rPr>
        <w:t xml:space="preserve"> </w:t>
      </w:r>
      <w:r w:rsidR="008B2AFE">
        <w:rPr>
          <w:rFonts w:ascii="Tahoma" w:eastAsia="Calibri" w:hAnsi="Tahoma" w:cs="Tahoma"/>
        </w:rPr>
        <w:t>référenc</w:t>
      </w:r>
      <w:r w:rsidR="00534F05">
        <w:rPr>
          <w:rFonts w:ascii="Tahoma" w:eastAsia="Calibri" w:hAnsi="Tahoma" w:cs="Tahoma"/>
        </w:rPr>
        <w:t>é</w:t>
      </w:r>
      <w:r w:rsidR="008B2AFE">
        <w:rPr>
          <w:rFonts w:ascii="Tahoma" w:eastAsia="Calibri" w:hAnsi="Tahoma" w:cs="Tahoma"/>
        </w:rPr>
        <w:t>es dans le domaine</w:t>
      </w:r>
      <w:r w:rsidR="007E0858">
        <w:rPr>
          <w:rFonts w:ascii="Tahoma" w:eastAsia="Calibri" w:hAnsi="Tahoma" w:cs="Tahoma"/>
        </w:rPr>
        <w:t xml:space="preserve"> de l’hydraulique urbaine</w:t>
      </w:r>
      <w:r w:rsidRPr="00CF5EC7">
        <w:rPr>
          <w:rFonts w:ascii="Tahoma" w:eastAsia="Calibri" w:hAnsi="Tahoma" w:cs="Tahoma"/>
        </w:rPr>
        <w:t xml:space="preserve"> </w:t>
      </w:r>
      <w:r w:rsidR="00FC4D44" w:rsidRPr="00CF5EC7">
        <w:rPr>
          <w:rFonts w:ascii="Tahoma" w:eastAsia="Calibri" w:hAnsi="Tahoma" w:cs="Tahoma"/>
        </w:rPr>
        <w:t xml:space="preserve">dans le cadre de l’adaptation au changement climatique, y compris dans les zones </w:t>
      </w:r>
      <w:r w:rsidR="009C2986" w:rsidRPr="00CF5EC7">
        <w:rPr>
          <w:rFonts w:ascii="Tahoma" w:eastAsia="Calibri" w:hAnsi="Tahoma" w:cs="Tahoma"/>
        </w:rPr>
        <w:t>inondables ;</w:t>
      </w:r>
    </w:p>
    <w:p w14:paraId="2AA00EDF" w14:textId="63B8C912"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 xml:space="preserve">1 </w:t>
      </w:r>
      <w:r w:rsidR="00ED4F76">
        <w:rPr>
          <w:rFonts w:ascii="Tahoma" w:eastAsia="Calibri" w:hAnsi="Tahoma" w:cs="Tahoma"/>
          <w:b/>
        </w:rPr>
        <w:t>Ingénieur</w:t>
      </w:r>
      <w:r w:rsidR="00ED4F76" w:rsidRPr="00CF5EC7">
        <w:rPr>
          <w:rFonts w:ascii="Tahoma" w:eastAsia="Calibri" w:hAnsi="Tahoma" w:cs="Tahoma"/>
          <w:b/>
        </w:rPr>
        <w:t xml:space="preserve"> </w:t>
      </w:r>
      <w:r w:rsidRPr="00CF5EC7">
        <w:rPr>
          <w:rFonts w:ascii="Tahoma" w:eastAsia="Calibri" w:hAnsi="Tahoma" w:cs="Tahoma"/>
          <w:b/>
        </w:rPr>
        <w:t xml:space="preserve">en génie civil </w:t>
      </w:r>
      <w:r w:rsidR="00ED4F76">
        <w:rPr>
          <w:rFonts w:ascii="Tahoma" w:eastAsia="Calibri" w:hAnsi="Tahoma" w:cs="Tahoma"/>
          <w:b/>
        </w:rPr>
        <w:t>ou</w:t>
      </w:r>
      <w:r w:rsidRPr="00CF5EC7">
        <w:rPr>
          <w:rFonts w:ascii="Tahoma" w:eastAsia="Calibri" w:hAnsi="Tahoma" w:cs="Tahoma"/>
          <w:b/>
        </w:rPr>
        <w:t xml:space="preserve"> travaux publics</w:t>
      </w:r>
      <w:r w:rsidRPr="00CF5EC7">
        <w:rPr>
          <w:rFonts w:ascii="Tahoma" w:eastAsia="Calibri" w:hAnsi="Tahoma" w:cs="Tahoma"/>
        </w:rPr>
        <w:t xml:space="preserve">, chargé de programmer et dimensionner les infrastructures de base (équipements, voirie, </w:t>
      </w:r>
      <w:proofErr w:type="spellStart"/>
      <w:r w:rsidRPr="00CF5EC7">
        <w:rPr>
          <w:rFonts w:ascii="Tahoma" w:eastAsia="Calibri" w:hAnsi="Tahoma" w:cs="Tahoma"/>
        </w:rPr>
        <w:t>etc</w:t>
      </w:r>
      <w:proofErr w:type="spellEnd"/>
      <w:r w:rsidRPr="00CF5EC7">
        <w:rPr>
          <w:rFonts w:ascii="Tahoma" w:eastAsia="Calibri" w:hAnsi="Tahoma" w:cs="Tahoma"/>
        </w:rPr>
        <w:t xml:space="preserve">) disposant d’une expérience professionnelle de 10 ans et ayant </w:t>
      </w:r>
      <w:r>
        <w:rPr>
          <w:rFonts w:ascii="Tahoma" w:eastAsia="Calibri" w:hAnsi="Tahoma" w:cs="Tahoma"/>
        </w:rPr>
        <w:t>trois (3)</w:t>
      </w:r>
      <w:r w:rsidRPr="00CF5EC7">
        <w:rPr>
          <w:rFonts w:ascii="Tahoma" w:eastAsia="Calibri" w:hAnsi="Tahoma" w:cs="Tahoma"/>
        </w:rPr>
        <w:t xml:space="preserve"> références dans des projets d’adaptation au changement climatique ;</w:t>
      </w:r>
    </w:p>
    <w:p w14:paraId="59674771" w14:textId="3DB59466"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 xml:space="preserve">1 expert juriste ou </w:t>
      </w:r>
      <w:r>
        <w:rPr>
          <w:rFonts w:ascii="Tahoma" w:eastAsia="Calibri" w:hAnsi="Tahoma" w:cs="Tahoma"/>
          <w:b/>
        </w:rPr>
        <w:t>expert en droit foncier</w:t>
      </w:r>
      <w:r w:rsidRPr="00CF5EC7">
        <w:rPr>
          <w:rFonts w:ascii="Tahoma" w:eastAsia="Calibri" w:hAnsi="Tahoma" w:cs="Tahoma"/>
        </w:rPr>
        <w:t>, ayant</w:t>
      </w:r>
      <w:r>
        <w:rPr>
          <w:rFonts w:ascii="Tahoma" w:eastAsia="Calibri" w:hAnsi="Tahoma" w:cs="Tahoma"/>
        </w:rPr>
        <w:t xml:space="preserve"> au moins</w:t>
      </w:r>
      <w:r w:rsidRPr="00CF5EC7">
        <w:rPr>
          <w:rFonts w:ascii="Tahoma" w:eastAsia="Calibri" w:hAnsi="Tahoma" w:cs="Tahoma"/>
        </w:rPr>
        <w:t xml:space="preserve"> </w:t>
      </w:r>
      <w:r>
        <w:rPr>
          <w:rFonts w:ascii="Tahoma" w:eastAsia="Calibri" w:hAnsi="Tahoma" w:cs="Tahoma"/>
        </w:rPr>
        <w:t>cinq (5)</w:t>
      </w:r>
      <w:r w:rsidRPr="00CF5EC7">
        <w:rPr>
          <w:rFonts w:ascii="Tahoma" w:eastAsia="Calibri" w:hAnsi="Tahoma" w:cs="Tahoma"/>
        </w:rPr>
        <w:t xml:space="preserve"> ans d’expérience et disposant d</w:t>
      </w:r>
      <w:r w:rsidR="00C877C8">
        <w:rPr>
          <w:rFonts w:ascii="Tahoma" w:eastAsia="Calibri" w:hAnsi="Tahoma" w:cs="Tahoma"/>
        </w:rPr>
        <w:t>’au moins deux (02)</w:t>
      </w:r>
      <w:r w:rsidRPr="00CF5EC7">
        <w:rPr>
          <w:rFonts w:ascii="Tahoma" w:eastAsia="Calibri" w:hAnsi="Tahoma" w:cs="Tahoma"/>
        </w:rPr>
        <w:t xml:space="preserve"> références </w:t>
      </w:r>
      <w:r w:rsidR="00402DD1">
        <w:rPr>
          <w:rFonts w:ascii="Tahoma" w:eastAsia="Calibri" w:hAnsi="Tahoma" w:cs="Tahoma"/>
        </w:rPr>
        <w:t>dans l’élaboration de</w:t>
      </w:r>
      <w:r w:rsidRPr="00CF5EC7">
        <w:rPr>
          <w:rFonts w:ascii="Tahoma" w:eastAsia="Calibri" w:hAnsi="Tahoma" w:cs="Tahoma"/>
        </w:rPr>
        <w:t xml:space="preserve"> réglementation et outils opérationnels d’urbanisme, ainsi qu’une bonne connaissance des pratiques et usages du sol dans les quartiers informels </w:t>
      </w:r>
    </w:p>
    <w:p w14:paraId="6A2CB05C" w14:textId="7828B91E"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 xml:space="preserve">1 </w:t>
      </w:r>
      <w:bookmarkStart w:id="173" w:name="_Hlk104994575"/>
      <w:r w:rsidRPr="00E61D06">
        <w:rPr>
          <w:rFonts w:ascii="Tahoma" w:eastAsia="Calibri" w:hAnsi="Tahoma" w:cs="Tahoma"/>
          <w:b/>
        </w:rPr>
        <w:t>Expert Paysagiste,</w:t>
      </w:r>
      <w:r w:rsidRPr="00E61D06" w:rsidDel="00512879">
        <w:rPr>
          <w:rFonts w:ascii="Tahoma" w:eastAsia="Calibri" w:hAnsi="Tahoma" w:cs="Tahoma"/>
          <w:b/>
        </w:rPr>
        <w:t xml:space="preserve"> </w:t>
      </w:r>
      <w:r w:rsidRPr="00E61D06">
        <w:rPr>
          <w:rFonts w:ascii="Tahoma" w:eastAsia="Calibri" w:hAnsi="Tahoma" w:cs="Tahoma"/>
          <w:b/>
        </w:rPr>
        <w:t xml:space="preserve">expert en écosystème </w:t>
      </w:r>
      <w:r w:rsidRPr="00F646A9">
        <w:rPr>
          <w:rFonts w:ascii="Tahoma" w:eastAsia="Calibri" w:hAnsi="Tahoma" w:cs="Tahoma"/>
          <w:b/>
        </w:rPr>
        <w:t>urbain</w:t>
      </w:r>
      <w:r w:rsidRPr="0017237E">
        <w:rPr>
          <w:rFonts w:ascii="Tahoma" w:eastAsia="Calibri" w:hAnsi="Tahoma" w:cs="Tahoma"/>
        </w:rPr>
        <w:t xml:space="preserve"> </w:t>
      </w:r>
      <w:bookmarkStart w:id="174" w:name="_Hlk104994613"/>
      <w:bookmarkEnd w:id="173"/>
      <w:r w:rsidRPr="0017237E">
        <w:rPr>
          <w:rFonts w:ascii="Tahoma" w:eastAsia="Calibri" w:hAnsi="Tahoma" w:cs="Tahoma"/>
        </w:rPr>
        <w:t>et solution basée sur la nature,</w:t>
      </w:r>
      <w:bookmarkEnd w:id="174"/>
      <w:r w:rsidRPr="0017237E">
        <w:rPr>
          <w:rFonts w:ascii="Tahoma" w:eastAsia="Calibri" w:hAnsi="Tahoma" w:cs="Tahoma"/>
        </w:rPr>
        <w:t xml:space="preserve"> ayant 10 ans d’expérience </w:t>
      </w:r>
      <w:bookmarkStart w:id="175" w:name="_Hlk104994689"/>
      <w:r w:rsidRPr="0017237E">
        <w:rPr>
          <w:rFonts w:ascii="Tahoma" w:eastAsia="Calibri" w:hAnsi="Tahoma" w:cs="Tahoma"/>
        </w:rPr>
        <w:t>et disposant d</w:t>
      </w:r>
      <w:r w:rsidR="009A54FD">
        <w:rPr>
          <w:rFonts w:ascii="Tahoma" w:eastAsia="Calibri" w:hAnsi="Tahoma" w:cs="Tahoma"/>
        </w:rPr>
        <w:t>’au moins</w:t>
      </w:r>
      <w:r w:rsidRPr="0017237E">
        <w:rPr>
          <w:rFonts w:ascii="Tahoma" w:eastAsia="Calibri" w:hAnsi="Tahoma" w:cs="Tahoma"/>
        </w:rPr>
        <w:t xml:space="preserve"> </w:t>
      </w:r>
      <w:r w:rsidR="009A54FD">
        <w:rPr>
          <w:rFonts w:ascii="Tahoma" w:eastAsia="Calibri" w:hAnsi="Tahoma" w:cs="Tahoma"/>
        </w:rPr>
        <w:t xml:space="preserve">deux (02) </w:t>
      </w:r>
      <w:r w:rsidRPr="0017237E">
        <w:rPr>
          <w:rFonts w:ascii="Tahoma" w:eastAsia="Calibri" w:hAnsi="Tahoma" w:cs="Tahoma"/>
        </w:rPr>
        <w:t xml:space="preserve">références solides dans l’élaboration d’outils </w:t>
      </w:r>
      <w:r w:rsidR="007B780C">
        <w:rPr>
          <w:rFonts w:ascii="Tahoma" w:eastAsia="Calibri" w:hAnsi="Tahoma" w:cs="Tahoma"/>
        </w:rPr>
        <w:t>d’aménagement paysagers</w:t>
      </w:r>
      <w:r w:rsidRPr="0017237E">
        <w:rPr>
          <w:rFonts w:ascii="Tahoma" w:eastAsia="Calibri" w:hAnsi="Tahoma" w:cs="Tahoma"/>
        </w:rPr>
        <w:t>, de plans d’aménagement</w:t>
      </w:r>
      <w:r w:rsidR="005E787D">
        <w:rPr>
          <w:rFonts w:ascii="Tahoma" w:eastAsia="Calibri" w:hAnsi="Tahoma" w:cs="Tahoma"/>
        </w:rPr>
        <w:t xml:space="preserve"> des écosystèmes</w:t>
      </w:r>
      <w:r w:rsidRPr="0017237E">
        <w:rPr>
          <w:rFonts w:ascii="Tahoma" w:eastAsia="Calibri" w:hAnsi="Tahoma" w:cs="Tahoma"/>
        </w:rPr>
        <w:t xml:space="preserve"> dans les villes en développement </w:t>
      </w:r>
      <w:r w:rsidR="008E69F3">
        <w:rPr>
          <w:rFonts w:ascii="Tahoma" w:eastAsia="Calibri" w:hAnsi="Tahoma" w:cs="Tahoma"/>
        </w:rPr>
        <w:t>ou</w:t>
      </w:r>
      <w:r w:rsidRPr="0017237E">
        <w:rPr>
          <w:rFonts w:ascii="Tahoma" w:eastAsia="Calibri" w:hAnsi="Tahoma" w:cs="Tahoma"/>
        </w:rPr>
        <w:t xml:space="preserve"> de</w:t>
      </w:r>
      <w:r w:rsidR="008E69F3">
        <w:rPr>
          <w:rFonts w:ascii="Tahoma" w:eastAsia="Calibri" w:hAnsi="Tahoma" w:cs="Tahoma"/>
        </w:rPr>
        <w:t>s</w:t>
      </w:r>
      <w:r w:rsidRPr="0017237E">
        <w:rPr>
          <w:rFonts w:ascii="Tahoma" w:eastAsia="Calibri" w:hAnsi="Tahoma" w:cs="Tahoma"/>
        </w:rPr>
        <w:t xml:space="preserve"> projets relatifs à la résilience urbaine et </w:t>
      </w:r>
      <w:r w:rsidR="008E69F3">
        <w:rPr>
          <w:rFonts w:ascii="Tahoma" w:eastAsia="Calibri" w:hAnsi="Tahoma" w:cs="Tahoma"/>
        </w:rPr>
        <w:t>à</w:t>
      </w:r>
      <w:r w:rsidRPr="0017237E">
        <w:rPr>
          <w:rFonts w:ascii="Tahoma" w:eastAsia="Calibri" w:hAnsi="Tahoma" w:cs="Tahoma"/>
        </w:rPr>
        <w:t xml:space="preserve"> l’adaptation au changement climatique </w:t>
      </w:r>
      <w:bookmarkEnd w:id="175"/>
      <w:r w:rsidRPr="0017237E">
        <w:rPr>
          <w:rFonts w:ascii="Tahoma" w:eastAsia="Calibri" w:hAnsi="Tahoma" w:cs="Tahoma"/>
        </w:rPr>
        <w:t>;</w:t>
      </w:r>
    </w:p>
    <w:p w14:paraId="4F76B25B" w14:textId="4306B139"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E61D06">
        <w:rPr>
          <w:rFonts w:ascii="Tahoma" w:eastAsia="Calibri" w:hAnsi="Tahoma" w:cs="Tahoma"/>
          <w:b/>
        </w:rPr>
        <w:t>1</w:t>
      </w:r>
      <w:r w:rsidRPr="006158FE">
        <w:rPr>
          <w:rFonts w:ascii="Tahoma" w:eastAsia="Calibri" w:hAnsi="Tahoma" w:cs="Tahoma"/>
          <w:b/>
        </w:rPr>
        <w:t xml:space="preserve"> Spécialiste</w:t>
      </w:r>
      <w:r w:rsidRPr="00CF5EC7">
        <w:rPr>
          <w:rFonts w:ascii="Tahoma" w:eastAsia="Calibri" w:hAnsi="Tahoma" w:cs="Tahoma"/>
          <w:b/>
        </w:rPr>
        <w:t xml:space="preserve"> en cartographie et Système d’Information Géographique de type Auto Cad et </w:t>
      </w:r>
      <w:proofErr w:type="spellStart"/>
      <w:r w:rsidRPr="00CF5EC7">
        <w:rPr>
          <w:rFonts w:ascii="Tahoma" w:eastAsia="Calibri" w:hAnsi="Tahoma" w:cs="Tahoma"/>
          <w:b/>
        </w:rPr>
        <w:t>Arcgis</w:t>
      </w:r>
      <w:proofErr w:type="spellEnd"/>
      <w:r w:rsidRPr="00CF5EC7">
        <w:rPr>
          <w:rFonts w:ascii="Tahoma" w:eastAsia="Calibri" w:hAnsi="Tahoma" w:cs="Tahoma"/>
          <w:b/>
        </w:rPr>
        <w:t>,</w:t>
      </w:r>
      <w:r w:rsidRPr="00CF5EC7">
        <w:rPr>
          <w:rFonts w:ascii="Tahoma" w:eastAsia="Calibri" w:hAnsi="Tahoma" w:cs="Tahoma"/>
        </w:rPr>
        <w:t xml:space="preserve"> titulaire d’un diplôme de </w:t>
      </w:r>
      <w:r w:rsidR="00ED4F76">
        <w:rPr>
          <w:rFonts w:ascii="Tahoma" w:eastAsia="Calibri" w:hAnsi="Tahoma" w:cs="Tahoma"/>
        </w:rPr>
        <w:t>B</w:t>
      </w:r>
      <w:r w:rsidRPr="00CF5EC7">
        <w:rPr>
          <w:rFonts w:ascii="Tahoma" w:eastAsia="Calibri" w:hAnsi="Tahoma" w:cs="Tahoma"/>
        </w:rPr>
        <w:t xml:space="preserve">ac+5 (géographie, urbanisme, aménagement, ingénierie, etc.) et ayant une bonne connaissance des logiciels CAD et CAO. Il devra avoir une expérience de </w:t>
      </w:r>
      <w:r>
        <w:rPr>
          <w:rFonts w:ascii="Tahoma" w:eastAsia="Calibri" w:hAnsi="Tahoma" w:cs="Tahoma"/>
        </w:rPr>
        <w:t>08</w:t>
      </w:r>
      <w:r w:rsidRPr="00CF5EC7">
        <w:rPr>
          <w:rFonts w:ascii="Tahoma" w:eastAsia="Calibri" w:hAnsi="Tahoma" w:cs="Tahoma"/>
        </w:rPr>
        <w:t xml:space="preserve"> ans au moins et posséder </w:t>
      </w:r>
      <w:r>
        <w:rPr>
          <w:rFonts w:ascii="Tahoma" w:eastAsia="Calibri" w:hAnsi="Tahoma" w:cs="Tahoma"/>
        </w:rPr>
        <w:t>trois (3)</w:t>
      </w:r>
      <w:r w:rsidRPr="00CF5EC7">
        <w:rPr>
          <w:rFonts w:ascii="Tahoma" w:eastAsia="Calibri" w:hAnsi="Tahoma" w:cs="Tahoma"/>
        </w:rPr>
        <w:t xml:space="preserve"> références dans l’élaboration de supports cartographiques d’urbanisme ;</w:t>
      </w:r>
    </w:p>
    <w:p w14:paraId="17A52D58" w14:textId="223BA610" w:rsidR="00663E56" w:rsidRPr="00CF5EC7"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1 Environnementaliste</w:t>
      </w:r>
      <w:r w:rsidRPr="00CF5EC7">
        <w:rPr>
          <w:rFonts w:ascii="Tahoma" w:eastAsia="Calibri" w:hAnsi="Tahoma" w:cs="Tahoma"/>
        </w:rPr>
        <w:t xml:space="preserve"> titulaire d’un diplôme de bac+5 dans le domaine de l’environnement ou équivalent et spécialiste en évaluation environnementale et sociale de projets et programmes et avec une expérience des questions liées aux changements climatiques. Il devra en outre être agréé par le ministère de l’environnement, disposer d’une expérience professionnelle de </w:t>
      </w:r>
      <w:r>
        <w:rPr>
          <w:rFonts w:ascii="Tahoma" w:eastAsia="Calibri" w:hAnsi="Tahoma" w:cs="Tahoma"/>
        </w:rPr>
        <w:t>08</w:t>
      </w:r>
      <w:r w:rsidRPr="00CF5EC7">
        <w:rPr>
          <w:rFonts w:ascii="Tahoma" w:eastAsia="Calibri" w:hAnsi="Tahoma" w:cs="Tahoma"/>
        </w:rPr>
        <w:t xml:space="preserve"> ans et avoir </w:t>
      </w:r>
      <w:proofErr w:type="gramStart"/>
      <w:r w:rsidRPr="00CF5EC7">
        <w:rPr>
          <w:rFonts w:ascii="Tahoma" w:eastAsia="Calibri" w:hAnsi="Tahoma" w:cs="Tahoma"/>
        </w:rPr>
        <w:t xml:space="preserve">mené </w:t>
      </w:r>
      <w:r w:rsidR="008A327B">
        <w:rPr>
          <w:rFonts w:ascii="Tahoma" w:eastAsia="Calibri" w:hAnsi="Tahoma" w:cs="Tahoma"/>
        </w:rPr>
        <w:t xml:space="preserve"> au</w:t>
      </w:r>
      <w:proofErr w:type="gramEnd"/>
      <w:r w:rsidR="008A327B">
        <w:rPr>
          <w:rFonts w:ascii="Tahoma" w:eastAsia="Calibri" w:hAnsi="Tahoma" w:cs="Tahoma"/>
        </w:rPr>
        <w:t xml:space="preserve"> moins (02</w:t>
      </w:r>
      <w:proofErr w:type="gramStart"/>
      <w:r w:rsidR="008A327B">
        <w:rPr>
          <w:rFonts w:ascii="Tahoma" w:eastAsia="Calibri" w:hAnsi="Tahoma" w:cs="Tahoma"/>
        </w:rPr>
        <w:t xml:space="preserve">) </w:t>
      </w:r>
      <w:r w:rsidRPr="00CF5EC7">
        <w:rPr>
          <w:rFonts w:ascii="Tahoma" w:eastAsia="Calibri" w:hAnsi="Tahoma" w:cs="Tahoma"/>
        </w:rPr>
        <w:t xml:space="preserve"> évaluations</w:t>
      </w:r>
      <w:proofErr w:type="gramEnd"/>
      <w:r w:rsidRPr="00CF5EC7">
        <w:rPr>
          <w:rFonts w:ascii="Tahoma" w:eastAsia="Calibri" w:hAnsi="Tahoma" w:cs="Tahoma"/>
        </w:rPr>
        <w:t xml:space="preserve"> environnementales </w:t>
      </w:r>
      <w:r>
        <w:rPr>
          <w:rFonts w:ascii="Tahoma" w:eastAsia="Calibri" w:hAnsi="Tahoma" w:cs="Tahoma"/>
        </w:rPr>
        <w:t xml:space="preserve">et sociales </w:t>
      </w:r>
      <w:r w:rsidRPr="00CF5EC7">
        <w:rPr>
          <w:rFonts w:ascii="Tahoma" w:eastAsia="Calibri" w:hAnsi="Tahoma" w:cs="Tahoma"/>
        </w:rPr>
        <w:t xml:space="preserve">stratégiques déjà validées par le </w:t>
      </w:r>
      <w:proofErr w:type="gramStart"/>
      <w:r w:rsidRPr="00CF5EC7">
        <w:rPr>
          <w:rFonts w:ascii="Tahoma" w:eastAsia="Calibri" w:hAnsi="Tahoma" w:cs="Tahoma"/>
        </w:rPr>
        <w:t>Ministère de l’Environnement</w:t>
      </w:r>
      <w:proofErr w:type="gramEnd"/>
      <w:r w:rsidRPr="00CF5EC7">
        <w:rPr>
          <w:rFonts w:ascii="Tahoma" w:eastAsia="Calibri" w:hAnsi="Tahoma" w:cs="Tahoma"/>
        </w:rPr>
        <w:t> ;</w:t>
      </w:r>
    </w:p>
    <w:p w14:paraId="36C94C1B" w14:textId="2A496873" w:rsidR="00663E56" w:rsidRDefault="00663E56" w:rsidP="00663E56">
      <w:pPr>
        <w:numPr>
          <w:ilvl w:val="0"/>
          <w:numId w:val="1"/>
        </w:numPr>
        <w:spacing w:before="120" w:after="120" w:line="240" w:lineRule="auto"/>
        <w:ind w:left="284" w:hanging="284"/>
        <w:jc w:val="both"/>
        <w:rPr>
          <w:rFonts w:ascii="Tahoma" w:eastAsia="Calibri" w:hAnsi="Tahoma" w:cs="Tahoma"/>
        </w:rPr>
      </w:pPr>
      <w:r w:rsidRPr="00CF5EC7">
        <w:rPr>
          <w:rFonts w:ascii="Tahoma" w:eastAsia="Calibri" w:hAnsi="Tahoma" w:cs="Tahoma"/>
          <w:b/>
        </w:rPr>
        <w:t>Un économiste démographe</w:t>
      </w:r>
      <w:r w:rsidRPr="00CF5EC7">
        <w:rPr>
          <w:rFonts w:ascii="Tahoma" w:eastAsia="Calibri" w:hAnsi="Tahoma" w:cs="Tahoma"/>
        </w:rPr>
        <w:t xml:space="preserve"> titulaire d’un diplôme de bac+5 ans dans le domaine de l’économie et de la démographie et capitalisant une expérience d’au moins 10 ans dans l’élaboration des études socioéconomiques</w:t>
      </w:r>
      <w:r w:rsidR="00B84EA3">
        <w:rPr>
          <w:rFonts w:ascii="Tahoma" w:eastAsia="Calibri" w:hAnsi="Tahoma" w:cs="Tahoma"/>
        </w:rPr>
        <w:t>. Il devra prouver</w:t>
      </w:r>
      <w:r w:rsidR="00FB46D3">
        <w:rPr>
          <w:rFonts w:ascii="Tahoma" w:eastAsia="Calibri" w:hAnsi="Tahoma" w:cs="Tahoma"/>
        </w:rPr>
        <w:t xml:space="preserve"> disposer d</w:t>
      </w:r>
      <w:r w:rsidR="00E47B9D">
        <w:rPr>
          <w:rFonts w:ascii="Tahoma" w:eastAsia="Calibri" w:hAnsi="Tahoma" w:cs="Tahoma"/>
        </w:rPr>
        <w:t>’au moins</w:t>
      </w:r>
      <w:r w:rsidR="00FB46D3">
        <w:rPr>
          <w:rFonts w:ascii="Tahoma" w:eastAsia="Calibri" w:hAnsi="Tahoma" w:cs="Tahoma"/>
        </w:rPr>
        <w:t xml:space="preserve"> deux (02) expériences d’études démographiques en milieu urbain</w:t>
      </w:r>
      <w:r w:rsidR="00E47B9D">
        <w:rPr>
          <w:rFonts w:ascii="Tahoma" w:eastAsia="Calibri" w:hAnsi="Tahoma" w:cs="Tahoma"/>
        </w:rPr>
        <w:t xml:space="preserve"> similaire</w:t>
      </w:r>
      <w:r w:rsidRPr="00CF5EC7">
        <w:rPr>
          <w:rFonts w:ascii="Tahoma" w:eastAsia="Calibri" w:hAnsi="Tahoma" w:cs="Tahoma"/>
        </w:rPr>
        <w:t xml:space="preserve"> ;</w:t>
      </w:r>
    </w:p>
    <w:p w14:paraId="6379780E" w14:textId="3C8D334C" w:rsidR="00663E56" w:rsidRPr="0017237E" w:rsidRDefault="00663E56" w:rsidP="00663E56">
      <w:pPr>
        <w:numPr>
          <w:ilvl w:val="0"/>
          <w:numId w:val="1"/>
        </w:numPr>
        <w:spacing w:before="120" w:after="120" w:line="240" w:lineRule="auto"/>
        <w:ind w:left="284" w:hanging="284"/>
        <w:jc w:val="both"/>
        <w:rPr>
          <w:rFonts w:ascii="Tahoma" w:eastAsia="Calibri" w:hAnsi="Tahoma" w:cs="Tahoma"/>
          <w:bCs/>
        </w:rPr>
      </w:pPr>
      <w:bookmarkStart w:id="176" w:name="_Hlk104714483"/>
      <w:r w:rsidRPr="006158FE">
        <w:rPr>
          <w:rFonts w:ascii="Tahoma" w:eastAsia="Calibri" w:hAnsi="Tahoma" w:cs="Tahoma"/>
          <w:b/>
        </w:rPr>
        <w:t>Un Expert en ingénierie sociale</w:t>
      </w:r>
      <w:r>
        <w:rPr>
          <w:rFonts w:ascii="Tahoma" w:eastAsia="Calibri" w:hAnsi="Tahoma" w:cs="Tahoma"/>
          <w:b/>
        </w:rPr>
        <w:t xml:space="preserve"> </w:t>
      </w:r>
      <w:r w:rsidRPr="003E5B3B">
        <w:rPr>
          <w:rFonts w:ascii="Tahoma" w:eastAsia="Calibri" w:hAnsi="Tahoma" w:cs="Tahoma"/>
          <w:b/>
        </w:rPr>
        <w:t>et genre</w:t>
      </w:r>
      <w:r w:rsidRPr="0017237E">
        <w:rPr>
          <w:rFonts w:ascii="Tahoma" w:eastAsia="Calibri" w:hAnsi="Tahoma" w:cs="Tahoma"/>
        </w:rPr>
        <w:t xml:space="preserve">, titulaire d’un diplôme de Bac+5 au minimum en sciences </w:t>
      </w:r>
      <w:r>
        <w:rPr>
          <w:rFonts w:ascii="Tahoma" w:eastAsia="Calibri" w:hAnsi="Tahoma" w:cs="Tahoma"/>
        </w:rPr>
        <w:t xml:space="preserve">sociales, ou tout autre domaine </w:t>
      </w:r>
      <w:r w:rsidRPr="0017237E">
        <w:rPr>
          <w:rFonts w:ascii="Tahoma" w:eastAsia="Calibri" w:hAnsi="Tahoma" w:cs="Tahoma"/>
        </w:rPr>
        <w:t xml:space="preserve">similaire et </w:t>
      </w:r>
      <w:r w:rsidRPr="006158FE">
        <w:rPr>
          <w:rFonts w:ascii="Tahoma" w:eastAsia="Calibri" w:hAnsi="Tahoma" w:cs="Tahoma"/>
          <w:bCs/>
        </w:rPr>
        <w:t xml:space="preserve">disposant d’une expérience professionnelle </w:t>
      </w:r>
      <w:r w:rsidRPr="006158FE">
        <w:rPr>
          <w:rFonts w:ascii="Tahoma" w:eastAsia="Calibri" w:hAnsi="Tahoma" w:cs="Tahoma"/>
          <w:bCs/>
        </w:rPr>
        <w:lastRenderedPageBreak/>
        <w:t>d’au moins cinq (5) ans et ayant des références dans le domaine de l’urbanisme</w:t>
      </w:r>
      <w:r w:rsidRPr="0017237E">
        <w:rPr>
          <w:rFonts w:ascii="Tahoma" w:eastAsia="Calibri" w:hAnsi="Tahoma" w:cs="Tahoma"/>
          <w:bCs/>
        </w:rPr>
        <w:t xml:space="preserve">. Il doit </w:t>
      </w:r>
      <w:r w:rsidR="00A70068">
        <w:rPr>
          <w:rFonts w:ascii="Tahoma" w:eastAsia="Calibri" w:hAnsi="Tahoma" w:cs="Tahoma"/>
          <w:bCs/>
        </w:rPr>
        <w:t xml:space="preserve">disposer </w:t>
      </w:r>
      <w:r w:rsidR="002B7E21">
        <w:rPr>
          <w:rFonts w:ascii="Tahoma" w:eastAsia="Calibri" w:hAnsi="Tahoma" w:cs="Tahoma"/>
          <w:bCs/>
        </w:rPr>
        <w:t xml:space="preserve">d’au </w:t>
      </w:r>
      <w:r w:rsidR="00A70068">
        <w:rPr>
          <w:rFonts w:ascii="Tahoma" w:eastAsia="Calibri" w:hAnsi="Tahoma" w:cs="Tahoma"/>
          <w:bCs/>
        </w:rPr>
        <w:t xml:space="preserve">moins </w:t>
      </w:r>
      <w:r w:rsidR="002B7E21">
        <w:rPr>
          <w:rFonts w:ascii="Tahoma" w:eastAsia="Calibri" w:hAnsi="Tahoma" w:cs="Tahoma"/>
          <w:bCs/>
        </w:rPr>
        <w:t>deux (02)</w:t>
      </w:r>
      <w:r w:rsidR="00A70068">
        <w:rPr>
          <w:rFonts w:ascii="Tahoma" w:eastAsia="Calibri" w:hAnsi="Tahoma" w:cs="Tahoma"/>
          <w:bCs/>
        </w:rPr>
        <w:t xml:space="preserve"> expériences</w:t>
      </w:r>
      <w:r w:rsidRPr="0017237E">
        <w:rPr>
          <w:rFonts w:ascii="Tahoma" w:eastAsia="Calibri" w:hAnsi="Tahoma" w:cs="Tahoma"/>
          <w:bCs/>
        </w:rPr>
        <w:t xml:space="preserve"> </w:t>
      </w:r>
      <w:r w:rsidR="00A70068">
        <w:rPr>
          <w:rFonts w:ascii="Tahoma" w:eastAsia="Calibri" w:hAnsi="Tahoma" w:cs="Tahoma"/>
          <w:bCs/>
        </w:rPr>
        <w:t xml:space="preserve">dans </w:t>
      </w:r>
      <w:r w:rsidRPr="0017237E">
        <w:rPr>
          <w:rFonts w:ascii="Tahoma" w:eastAsia="Calibri" w:hAnsi="Tahoma" w:cs="Tahoma"/>
          <w:bCs/>
        </w:rPr>
        <w:t xml:space="preserve">des fonctions d’Expert Social </w:t>
      </w:r>
      <w:r>
        <w:rPr>
          <w:rFonts w:ascii="Tahoma" w:eastAsia="Calibri" w:hAnsi="Tahoma" w:cs="Tahoma"/>
          <w:bCs/>
        </w:rPr>
        <w:t xml:space="preserve">avec des compétences dans la prise en charge du genre, </w:t>
      </w:r>
      <w:r w:rsidRPr="0017237E">
        <w:rPr>
          <w:rFonts w:ascii="Tahoma" w:eastAsia="Calibri" w:hAnsi="Tahoma" w:cs="Tahoma"/>
          <w:bCs/>
        </w:rPr>
        <w:t>dans la réalisation d’étude</w:t>
      </w:r>
      <w:r>
        <w:rPr>
          <w:rFonts w:ascii="Tahoma" w:eastAsia="Calibri" w:hAnsi="Tahoma" w:cs="Tahoma"/>
          <w:bCs/>
        </w:rPr>
        <w:t xml:space="preserve"> de planification urbaine. </w:t>
      </w:r>
    </w:p>
    <w:bookmarkEnd w:id="176"/>
    <w:p w14:paraId="45FF9F88" w14:textId="77777777" w:rsidR="00663E56" w:rsidRDefault="00663E56" w:rsidP="00663E56">
      <w:pPr>
        <w:spacing w:before="120" w:after="120" w:line="240" w:lineRule="auto"/>
        <w:ind w:left="284"/>
        <w:jc w:val="both"/>
        <w:rPr>
          <w:rFonts w:ascii="Tahoma" w:eastAsia="Calibri" w:hAnsi="Tahoma" w:cs="Tahoma"/>
          <w:b/>
        </w:rPr>
      </w:pPr>
      <w:r w:rsidRPr="00E61D06">
        <w:rPr>
          <w:rFonts w:ascii="Tahoma" w:eastAsia="Calibri" w:hAnsi="Tahoma" w:cs="Tahoma"/>
          <w:b/>
          <w:u w:val="single"/>
        </w:rPr>
        <w:t>NB </w:t>
      </w:r>
      <w:r w:rsidRPr="00CF5EC7">
        <w:rPr>
          <w:rFonts w:ascii="Tahoma" w:eastAsia="Calibri" w:hAnsi="Tahoma" w:cs="Tahoma"/>
          <w:b/>
        </w:rPr>
        <w:t xml:space="preserve">: </w:t>
      </w:r>
    </w:p>
    <w:p w14:paraId="7A97F434" w14:textId="77777777" w:rsidR="00663E56" w:rsidRPr="00E61D06" w:rsidRDefault="00663E56" w:rsidP="00663E56">
      <w:pPr>
        <w:pStyle w:val="Paragraphedeliste"/>
        <w:numPr>
          <w:ilvl w:val="0"/>
          <w:numId w:val="33"/>
        </w:numPr>
        <w:spacing w:before="120" w:after="120" w:line="240" w:lineRule="auto"/>
        <w:contextualSpacing w:val="0"/>
        <w:jc w:val="both"/>
        <w:rPr>
          <w:rFonts w:ascii="Tahoma" w:eastAsia="Calibri" w:hAnsi="Tahoma" w:cs="Tahoma"/>
          <w:b/>
          <w:lang w:val="fr-SN"/>
        </w:rPr>
      </w:pPr>
      <w:r w:rsidRPr="00E61D06">
        <w:rPr>
          <w:rFonts w:ascii="Tahoma" w:eastAsia="Calibri" w:hAnsi="Tahoma" w:cs="Tahoma"/>
          <w:b/>
          <w:lang w:val="fr-SN"/>
        </w:rPr>
        <w:t xml:space="preserve">Le Consultant proposera le personnel complémentaire qu’il jugera nécessaire ; </w:t>
      </w:r>
    </w:p>
    <w:p w14:paraId="328059E4" w14:textId="77777777" w:rsidR="00663E56" w:rsidRPr="00FF294F" w:rsidRDefault="00663E56" w:rsidP="00663E56">
      <w:pPr>
        <w:pStyle w:val="Paragraphedeliste"/>
        <w:numPr>
          <w:ilvl w:val="0"/>
          <w:numId w:val="33"/>
        </w:numPr>
        <w:spacing w:before="120" w:after="120" w:line="240" w:lineRule="auto"/>
        <w:contextualSpacing w:val="0"/>
        <w:jc w:val="both"/>
        <w:rPr>
          <w:rFonts w:ascii="Tahoma" w:eastAsia="Calibri" w:hAnsi="Tahoma" w:cs="Tahoma"/>
          <w:b/>
          <w:lang w:val="fr-SN"/>
        </w:rPr>
      </w:pPr>
      <w:bookmarkStart w:id="177" w:name="_Hlk104714528"/>
      <w:r>
        <w:rPr>
          <w:rFonts w:ascii="Tahoma" w:eastAsia="Calibri" w:hAnsi="Tahoma" w:cs="Tahoma"/>
          <w:b/>
          <w:lang w:val="fr-SN"/>
        </w:rPr>
        <w:t>Les experts</w:t>
      </w:r>
      <w:r w:rsidRPr="00E61D06">
        <w:rPr>
          <w:rFonts w:ascii="Tahoma" w:eastAsia="Calibri" w:hAnsi="Tahoma" w:cs="Tahoma"/>
          <w:b/>
          <w:lang w:val="fr-SN"/>
        </w:rPr>
        <w:t xml:space="preserve"> seront mis à la disposition de la DGUA en présentiel, conformément au planning d’exécution de leur mission sur le terrain.</w:t>
      </w:r>
    </w:p>
    <w:p w14:paraId="010541FE" w14:textId="77777777" w:rsidR="00663E56" w:rsidRPr="00CF5EC7" w:rsidRDefault="00663E56" w:rsidP="00663E56">
      <w:pPr>
        <w:pStyle w:val="Titre1"/>
        <w:numPr>
          <w:ilvl w:val="0"/>
          <w:numId w:val="18"/>
        </w:numPr>
        <w:tabs>
          <w:tab w:val="num" w:pos="360"/>
        </w:tabs>
        <w:spacing w:after="160"/>
        <w:ind w:left="0" w:firstLine="0"/>
        <w:rPr>
          <w:rFonts w:ascii="Tahoma" w:hAnsi="Tahoma" w:cs="Tahoma"/>
          <w:sz w:val="22"/>
          <w:szCs w:val="22"/>
          <w:lang w:val="fr-SN"/>
        </w:rPr>
      </w:pPr>
      <w:bookmarkStart w:id="178" w:name="_Toc84589144"/>
      <w:bookmarkStart w:id="179" w:name="_Toc84589199"/>
      <w:bookmarkStart w:id="180" w:name="_Toc84589605"/>
      <w:bookmarkStart w:id="181" w:name="_Toc84589755"/>
      <w:bookmarkStart w:id="182" w:name="_Toc84589799"/>
      <w:bookmarkStart w:id="183" w:name="_Toc84590040"/>
      <w:bookmarkStart w:id="184" w:name="_Toc84590130"/>
      <w:bookmarkStart w:id="185" w:name="_Toc84590181"/>
      <w:bookmarkStart w:id="186" w:name="_Toc84589145"/>
      <w:bookmarkStart w:id="187" w:name="_Toc84589200"/>
      <w:bookmarkStart w:id="188" w:name="_Toc84589606"/>
      <w:bookmarkStart w:id="189" w:name="_Toc84589756"/>
      <w:bookmarkStart w:id="190" w:name="_Toc84589800"/>
      <w:bookmarkStart w:id="191" w:name="_Toc84590041"/>
      <w:bookmarkStart w:id="192" w:name="_Toc84590131"/>
      <w:bookmarkStart w:id="193" w:name="_Toc84590182"/>
      <w:bookmarkStart w:id="194" w:name="_Toc84589146"/>
      <w:bookmarkStart w:id="195" w:name="_Toc84589201"/>
      <w:bookmarkStart w:id="196" w:name="_Toc84589607"/>
      <w:bookmarkStart w:id="197" w:name="_Toc84589757"/>
      <w:bookmarkStart w:id="198" w:name="_Toc84589801"/>
      <w:bookmarkStart w:id="199" w:name="_Toc84590042"/>
      <w:bookmarkStart w:id="200" w:name="_Toc84590132"/>
      <w:bookmarkStart w:id="201" w:name="_Toc84590183"/>
      <w:bookmarkStart w:id="202" w:name="_Toc104996304"/>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CF5EC7">
        <w:rPr>
          <w:rFonts w:ascii="Tahoma" w:hAnsi="Tahoma" w:cs="Tahoma"/>
          <w:b/>
          <w:sz w:val="22"/>
          <w:szCs w:val="22"/>
        </w:rPr>
        <w:t>DONNEES ET SERVICES, DEVANT ETRE FOURNIS PAR L’AUTORITE CONTRACTANTE</w:t>
      </w:r>
      <w:bookmarkEnd w:id="202"/>
    </w:p>
    <w:p w14:paraId="41C16FA9" w14:textId="77777777" w:rsidR="00663E56" w:rsidRPr="00CF5EC7"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L’Agence de Développement Municipal</w:t>
      </w:r>
      <w:r>
        <w:rPr>
          <w:rFonts w:ascii="Tahoma" w:eastAsia="Calibri" w:hAnsi="Tahoma" w:cs="Tahoma"/>
          <w:lang w:eastAsia="fr-FR"/>
        </w:rPr>
        <w:t xml:space="preserve"> et</w:t>
      </w:r>
      <w:r w:rsidRPr="00CF5EC7">
        <w:rPr>
          <w:rFonts w:ascii="Tahoma" w:eastAsia="Calibri" w:hAnsi="Tahoma" w:cs="Tahoma"/>
          <w:lang w:eastAsia="fr-FR"/>
        </w:rPr>
        <w:t xml:space="preserve"> la Direction générale de l’Urbanisme et de l’Architecture faciliteront au consultant l’accès à toute la documentation existante et les démarches et investigations auprès des différents services et organismes, des autorités nationales, régionales et locales. Les démarches à effectuer et les documents à acquérir seront aux frais du consultant.</w:t>
      </w:r>
    </w:p>
    <w:p w14:paraId="34E57DB0" w14:textId="77777777" w:rsidR="00663E56" w:rsidRPr="00CF5EC7" w:rsidRDefault="00663E56" w:rsidP="00663E56">
      <w:pPr>
        <w:pStyle w:val="Titre1"/>
        <w:numPr>
          <w:ilvl w:val="0"/>
          <w:numId w:val="18"/>
        </w:numPr>
        <w:tabs>
          <w:tab w:val="num" w:pos="360"/>
        </w:tabs>
        <w:spacing w:after="160"/>
        <w:ind w:left="0" w:firstLine="0"/>
        <w:rPr>
          <w:rFonts w:ascii="Tahoma" w:hAnsi="Tahoma" w:cs="Tahoma"/>
          <w:sz w:val="22"/>
          <w:szCs w:val="22"/>
          <w:lang w:val="fr-SN"/>
        </w:rPr>
      </w:pPr>
      <w:bookmarkStart w:id="203" w:name="_Toc104996305"/>
      <w:r w:rsidRPr="00CF5EC7">
        <w:rPr>
          <w:rFonts w:ascii="Tahoma" w:hAnsi="Tahoma" w:cs="Tahoma"/>
          <w:b/>
          <w:sz w:val="22"/>
          <w:szCs w:val="22"/>
        </w:rPr>
        <w:t>DELAIS DE LA MISSION ET LIVRABLES</w:t>
      </w:r>
      <w:bookmarkEnd w:id="203"/>
    </w:p>
    <w:p w14:paraId="63139F54" w14:textId="2D51BA77" w:rsidR="00663E56" w:rsidRDefault="00663E56" w:rsidP="00663E56">
      <w:pPr>
        <w:autoSpaceDE w:val="0"/>
        <w:autoSpaceDN w:val="0"/>
        <w:adjustRightInd w:val="0"/>
        <w:spacing w:before="120" w:after="120"/>
        <w:jc w:val="both"/>
        <w:rPr>
          <w:rFonts w:ascii="Tahoma" w:eastAsia="Calibri" w:hAnsi="Tahoma" w:cs="Tahoma"/>
          <w:lang w:eastAsia="fr-FR"/>
        </w:rPr>
      </w:pPr>
      <w:r w:rsidRPr="00CF5EC7">
        <w:rPr>
          <w:rFonts w:ascii="Tahoma" w:eastAsia="Calibri" w:hAnsi="Tahoma" w:cs="Tahoma"/>
          <w:lang w:eastAsia="fr-FR"/>
        </w:rPr>
        <w:t xml:space="preserve">Le délai global d’exécution de la mission est de </w:t>
      </w:r>
      <w:r>
        <w:rPr>
          <w:rFonts w:ascii="Tahoma" w:eastAsia="Calibri" w:hAnsi="Tahoma" w:cs="Tahoma"/>
          <w:b/>
          <w:bCs/>
          <w:lang w:eastAsia="fr-FR"/>
        </w:rPr>
        <w:t>12</w:t>
      </w:r>
      <w:r w:rsidRPr="00CF5EC7">
        <w:rPr>
          <w:rFonts w:ascii="Tahoma" w:eastAsia="Calibri" w:hAnsi="Tahoma" w:cs="Tahoma"/>
          <w:b/>
          <w:bCs/>
          <w:lang w:eastAsia="fr-FR"/>
        </w:rPr>
        <w:t xml:space="preserve"> mois</w:t>
      </w:r>
      <w:r w:rsidRPr="00CF5EC7">
        <w:rPr>
          <w:rFonts w:ascii="Tahoma" w:eastAsia="Calibri" w:hAnsi="Tahoma" w:cs="Tahoma"/>
          <w:lang w:eastAsia="fr-FR"/>
        </w:rPr>
        <w:t xml:space="preserve"> pour </w:t>
      </w:r>
      <w:r>
        <w:rPr>
          <w:rFonts w:ascii="Tahoma" w:eastAsia="Calibri" w:hAnsi="Tahoma" w:cs="Tahoma"/>
          <w:lang w:eastAsia="fr-FR"/>
        </w:rPr>
        <w:t>chaque lot</w:t>
      </w:r>
      <w:r w:rsidRPr="00CF5EC7">
        <w:rPr>
          <w:rFonts w:ascii="Tahoma" w:eastAsia="Calibri" w:hAnsi="Tahoma" w:cs="Tahoma"/>
          <w:lang w:eastAsia="fr-FR"/>
        </w:rPr>
        <w:t xml:space="preserve">, </w:t>
      </w:r>
      <w:r>
        <w:rPr>
          <w:rFonts w:ascii="Tahoma" w:eastAsia="Calibri" w:hAnsi="Tahoma" w:cs="Tahoma"/>
          <w:lang w:eastAsia="fr-FR"/>
        </w:rPr>
        <w:t xml:space="preserve">les </w:t>
      </w:r>
      <w:r w:rsidRPr="00CF5EC7">
        <w:rPr>
          <w:rFonts w:ascii="Tahoma" w:eastAsia="Calibri" w:hAnsi="Tahoma" w:cs="Tahoma"/>
          <w:lang w:eastAsia="fr-FR"/>
        </w:rPr>
        <w:t>délais de validation non compris</w:t>
      </w:r>
      <w:r>
        <w:rPr>
          <w:rFonts w:ascii="Tahoma" w:eastAsia="Calibri" w:hAnsi="Tahoma" w:cs="Tahoma"/>
          <w:lang w:eastAsia="fr-FR"/>
        </w:rPr>
        <w:t>. Le volume de travail est estimé à 22 hommes mois pour chaque lot.</w:t>
      </w:r>
    </w:p>
    <w:p w14:paraId="243E3F27" w14:textId="77777777" w:rsidR="00663E56" w:rsidRDefault="00663E56" w:rsidP="00663E56">
      <w:pPr>
        <w:autoSpaceDE w:val="0"/>
        <w:autoSpaceDN w:val="0"/>
        <w:adjustRightInd w:val="0"/>
        <w:spacing w:before="120" w:after="120"/>
        <w:jc w:val="both"/>
        <w:rPr>
          <w:rFonts w:ascii="Tahoma" w:hAnsi="Tahoma" w:cs="Tahoma"/>
        </w:rPr>
      </w:pPr>
      <w:r>
        <w:rPr>
          <w:rFonts w:ascii="Tahoma" w:hAnsi="Tahoma" w:cs="Tahoma"/>
        </w:rPr>
        <w:t>A p</w:t>
      </w:r>
      <w:r w:rsidRPr="00CF5EC7">
        <w:rPr>
          <w:rFonts w:ascii="Tahoma" w:hAnsi="Tahoma" w:cs="Tahoma"/>
        </w:rPr>
        <w:t>artir de la date de démarrage des études T0, les délais de remise des différents documents</w:t>
      </w:r>
      <w:r>
        <w:rPr>
          <w:rFonts w:ascii="Tahoma" w:hAnsi="Tahoma" w:cs="Tahoma"/>
        </w:rPr>
        <w:t xml:space="preserve"> pour chaque phase des PCUI </w:t>
      </w:r>
      <w:r w:rsidRPr="00CF5EC7">
        <w:rPr>
          <w:rFonts w:ascii="Tahoma" w:hAnsi="Tahoma" w:cs="Tahoma"/>
        </w:rPr>
        <w:t xml:space="preserve">seront les suivants : </w:t>
      </w:r>
    </w:p>
    <w:p w14:paraId="0309782A" w14:textId="77777777" w:rsidR="00663E56" w:rsidRPr="007A305F" w:rsidRDefault="00663E56" w:rsidP="00663E56">
      <w:pPr>
        <w:pStyle w:val="Paragraphedeliste"/>
        <w:numPr>
          <w:ilvl w:val="0"/>
          <w:numId w:val="22"/>
        </w:numPr>
        <w:autoSpaceDE w:val="0"/>
        <w:autoSpaceDN w:val="0"/>
        <w:adjustRightInd w:val="0"/>
        <w:spacing w:before="120" w:after="120" w:line="240" w:lineRule="auto"/>
        <w:contextualSpacing w:val="0"/>
        <w:jc w:val="both"/>
        <w:rPr>
          <w:rFonts w:ascii="Tahoma" w:hAnsi="Tahoma" w:cs="Tahoma"/>
        </w:rPr>
      </w:pPr>
      <w:r w:rsidRPr="007A305F">
        <w:rPr>
          <w:rFonts w:ascii="Tahoma" w:hAnsi="Tahoma" w:cs="Tahoma"/>
        </w:rPr>
        <w:t>Analyse diagnostic des zones à T0+2 mois</w:t>
      </w:r>
      <w:r>
        <w:rPr>
          <w:rFonts w:ascii="Tahoma" w:hAnsi="Tahoma" w:cs="Tahoma"/>
        </w:rPr>
        <w:t xml:space="preserve"> </w:t>
      </w:r>
      <w:r w:rsidRPr="007A305F">
        <w:rPr>
          <w:rFonts w:ascii="Tahoma" w:hAnsi="Tahoma" w:cs="Tahoma"/>
        </w:rPr>
        <w:t>;</w:t>
      </w:r>
    </w:p>
    <w:p w14:paraId="13192A04" w14:textId="24E14D0E" w:rsidR="00663E56" w:rsidRPr="00663E56" w:rsidRDefault="00663E56" w:rsidP="00663E56">
      <w:pPr>
        <w:pStyle w:val="Paragraphedeliste"/>
        <w:numPr>
          <w:ilvl w:val="0"/>
          <w:numId w:val="22"/>
        </w:numPr>
        <w:autoSpaceDE w:val="0"/>
        <w:autoSpaceDN w:val="0"/>
        <w:adjustRightInd w:val="0"/>
        <w:spacing w:before="120" w:after="120" w:line="240" w:lineRule="auto"/>
        <w:contextualSpacing w:val="0"/>
        <w:jc w:val="both"/>
        <w:rPr>
          <w:rFonts w:ascii="Tahoma" w:hAnsi="Tahoma" w:cs="Tahoma"/>
        </w:rPr>
      </w:pPr>
      <w:r w:rsidRPr="007A305F">
        <w:rPr>
          <w:rFonts w:ascii="Tahoma" w:hAnsi="Tahoma" w:cs="Tahoma"/>
        </w:rPr>
        <w:t>Elaboration des PGRI/PDD à T0+</w:t>
      </w:r>
      <w:r>
        <w:rPr>
          <w:rFonts w:ascii="Tahoma" w:hAnsi="Tahoma" w:cs="Tahoma"/>
        </w:rPr>
        <w:t>6</w:t>
      </w:r>
      <w:r w:rsidRPr="007A305F">
        <w:rPr>
          <w:rFonts w:ascii="Tahoma" w:hAnsi="Tahoma" w:cs="Tahoma"/>
        </w:rPr>
        <w:t xml:space="preserve"> mois.</w:t>
      </w:r>
    </w:p>
    <w:p w14:paraId="5899A6D7" w14:textId="74C1AAA8" w:rsidR="00663E56" w:rsidRPr="00663E56" w:rsidRDefault="00663E56" w:rsidP="00663E56">
      <w:pPr>
        <w:autoSpaceDE w:val="0"/>
        <w:autoSpaceDN w:val="0"/>
        <w:adjustRightInd w:val="0"/>
        <w:spacing w:before="120" w:after="120"/>
        <w:ind w:left="12" w:firstLine="708"/>
        <w:jc w:val="both"/>
        <w:rPr>
          <w:rFonts w:ascii="Tahoma" w:hAnsi="Tahoma" w:cs="Tahoma"/>
        </w:rPr>
      </w:pPr>
      <w:r>
        <w:rPr>
          <w:rFonts w:ascii="Tahoma" w:hAnsi="Tahoma" w:cs="Tahoma"/>
        </w:rPr>
        <w:t>-</w:t>
      </w:r>
      <w:r w:rsidRPr="00663E56">
        <w:rPr>
          <w:rFonts w:ascii="Tahoma" w:hAnsi="Tahoma" w:cs="Tahoma"/>
        </w:rPr>
        <w:t>Livrables du PGRI / PDD :</w:t>
      </w:r>
    </w:p>
    <w:tbl>
      <w:tblPr>
        <w:tblpPr w:leftFromText="141" w:rightFromText="141" w:vertAnchor="text"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554"/>
      </w:tblGrid>
      <w:tr w:rsidR="00663E56" w:rsidRPr="001E1609" w14:paraId="7AEC20C3" w14:textId="77777777" w:rsidTr="00391B24">
        <w:tc>
          <w:tcPr>
            <w:tcW w:w="7508" w:type="dxa"/>
            <w:vAlign w:val="center"/>
          </w:tcPr>
          <w:p w14:paraId="19A27288" w14:textId="77777777" w:rsidR="00663E56" w:rsidRPr="001E1609" w:rsidRDefault="00663E56" w:rsidP="00391B24">
            <w:pPr>
              <w:autoSpaceDE w:val="0"/>
              <w:autoSpaceDN w:val="0"/>
              <w:adjustRightInd w:val="0"/>
              <w:spacing w:before="120" w:after="0"/>
              <w:jc w:val="both"/>
              <w:rPr>
                <w:rFonts w:ascii="Tahoma" w:eastAsia="Calibri" w:hAnsi="Tahoma" w:cs="Tahoma"/>
                <w:b/>
                <w:lang w:eastAsia="fr-FR"/>
              </w:rPr>
            </w:pPr>
            <w:r w:rsidRPr="001E1609">
              <w:rPr>
                <w:rFonts w:ascii="Tahoma" w:eastAsia="Calibri" w:hAnsi="Tahoma" w:cs="Tahoma"/>
                <w:b/>
                <w:lang w:eastAsia="fr-FR"/>
              </w:rPr>
              <w:t>RAPPORT</w:t>
            </w:r>
          </w:p>
        </w:tc>
        <w:tc>
          <w:tcPr>
            <w:tcW w:w="1554" w:type="dxa"/>
            <w:vAlign w:val="center"/>
          </w:tcPr>
          <w:p w14:paraId="08107884"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b/>
                <w:lang w:eastAsia="fr-FR"/>
              </w:rPr>
              <w:t>DELAI</w:t>
            </w:r>
          </w:p>
        </w:tc>
      </w:tr>
      <w:tr w:rsidR="00663E56" w:rsidRPr="001E1609" w14:paraId="22B150D8" w14:textId="77777777" w:rsidTr="00391B24">
        <w:tc>
          <w:tcPr>
            <w:tcW w:w="7508" w:type="dxa"/>
            <w:vAlign w:val="center"/>
          </w:tcPr>
          <w:p w14:paraId="4FB1DD9D"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Rapport de démarrage</w:t>
            </w:r>
          </w:p>
        </w:tc>
        <w:tc>
          <w:tcPr>
            <w:tcW w:w="1554" w:type="dxa"/>
            <w:vAlign w:val="center"/>
          </w:tcPr>
          <w:p w14:paraId="758FA4C7"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T0+15 jours</w:t>
            </w:r>
          </w:p>
        </w:tc>
      </w:tr>
      <w:tr w:rsidR="00663E56" w:rsidRPr="001E1609" w14:paraId="2DCABD44" w14:textId="77777777" w:rsidTr="00391B24">
        <w:tc>
          <w:tcPr>
            <w:tcW w:w="7508" w:type="dxa"/>
            <w:vAlign w:val="center"/>
          </w:tcPr>
          <w:p w14:paraId="07772D56"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Rapport de critère de conception et dimensionnement</w:t>
            </w:r>
          </w:p>
        </w:tc>
        <w:tc>
          <w:tcPr>
            <w:tcW w:w="1554" w:type="dxa"/>
            <w:vAlign w:val="center"/>
          </w:tcPr>
          <w:p w14:paraId="0212FEEF"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 + 1 mois</w:t>
            </w:r>
          </w:p>
        </w:tc>
      </w:tr>
      <w:tr w:rsidR="00663E56" w:rsidRPr="001E1609" w14:paraId="483A4C1F" w14:textId="77777777" w:rsidTr="00391B24">
        <w:tc>
          <w:tcPr>
            <w:tcW w:w="7508" w:type="dxa"/>
            <w:vAlign w:val="center"/>
          </w:tcPr>
          <w:p w14:paraId="55CB9426"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 xml:space="preserve">Rapport mesures topographiques </w:t>
            </w:r>
          </w:p>
        </w:tc>
        <w:tc>
          <w:tcPr>
            <w:tcW w:w="1554" w:type="dxa"/>
            <w:vAlign w:val="center"/>
          </w:tcPr>
          <w:p w14:paraId="7DFF5A5B"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T0+ 75 jours</w:t>
            </w:r>
          </w:p>
        </w:tc>
      </w:tr>
      <w:tr w:rsidR="00663E56" w:rsidRPr="001E1609" w14:paraId="180E6F11" w14:textId="77777777" w:rsidTr="00391B24">
        <w:tc>
          <w:tcPr>
            <w:tcW w:w="7508" w:type="dxa"/>
            <w:vAlign w:val="center"/>
          </w:tcPr>
          <w:p w14:paraId="7F870CDC"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 xml:space="preserve">Rapport diagnostic inondation basé sur des études hydrologiques  </w:t>
            </w:r>
          </w:p>
        </w:tc>
        <w:tc>
          <w:tcPr>
            <w:tcW w:w="1554" w:type="dxa"/>
            <w:vAlign w:val="center"/>
          </w:tcPr>
          <w:p w14:paraId="7B055EB0"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 + 3 mois</w:t>
            </w:r>
          </w:p>
        </w:tc>
      </w:tr>
      <w:tr w:rsidR="00663E56" w:rsidRPr="001E1609" w14:paraId="5D63E5E4" w14:textId="77777777" w:rsidTr="00391B24">
        <w:tc>
          <w:tcPr>
            <w:tcW w:w="7508" w:type="dxa"/>
            <w:vAlign w:val="center"/>
          </w:tcPr>
          <w:p w14:paraId="7CC78CA7" w14:textId="4A1DA1CF"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Rapport de propositions de variantes d’aménagement</w:t>
            </w:r>
            <w:r w:rsidR="00846402">
              <w:rPr>
                <w:rFonts w:ascii="Tahoma" w:eastAsia="Calibri" w:hAnsi="Tahoma" w:cs="Tahoma"/>
                <w:lang w:eastAsia="fr-FR"/>
              </w:rPr>
              <w:t xml:space="preserve"> PGRI/PDD</w:t>
            </w:r>
          </w:p>
        </w:tc>
        <w:tc>
          <w:tcPr>
            <w:tcW w:w="1554" w:type="dxa"/>
            <w:vAlign w:val="center"/>
          </w:tcPr>
          <w:p w14:paraId="0E6BECB0"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 + 4 mois</w:t>
            </w:r>
          </w:p>
        </w:tc>
      </w:tr>
      <w:tr w:rsidR="00663E56" w:rsidRPr="001E1609" w14:paraId="6CF7157F" w14:textId="77777777" w:rsidTr="00391B24">
        <w:tc>
          <w:tcPr>
            <w:tcW w:w="7508" w:type="dxa"/>
            <w:vAlign w:val="center"/>
          </w:tcPr>
          <w:p w14:paraId="5C774061"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Rapport de plan de gestion des risques d’inondation (PGRI) et PDD : Le rapport du PGRI/PDD devra être fourni en version électronique et en 45 exemplaires en version papier</w:t>
            </w:r>
          </w:p>
        </w:tc>
        <w:tc>
          <w:tcPr>
            <w:tcW w:w="1554" w:type="dxa"/>
            <w:vAlign w:val="center"/>
          </w:tcPr>
          <w:p w14:paraId="65EDC04C" w14:textId="77777777" w:rsidR="00663E56" w:rsidRPr="001E1609" w:rsidRDefault="00663E56" w:rsidP="00391B24">
            <w:pPr>
              <w:autoSpaceDE w:val="0"/>
              <w:autoSpaceDN w:val="0"/>
              <w:adjustRightInd w:val="0"/>
              <w:spacing w:before="120" w:after="0"/>
              <w:jc w:val="both"/>
              <w:rPr>
                <w:rFonts w:ascii="Tahoma" w:eastAsia="Calibri" w:hAnsi="Tahoma" w:cs="Tahoma"/>
                <w:lang w:eastAsia="fr-FR"/>
              </w:rPr>
            </w:pPr>
            <w:r w:rsidRPr="001E1609">
              <w:rPr>
                <w:rFonts w:ascii="Tahoma" w:eastAsia="Calibri" w:hAnsi="Tahoma" w:cs="Tahoma"/>
                <w:lang w:eastAsia="fr-FR"/>
              </w:rPr>
              <w:t>T0 + 6 mois</w:t>
            </w:r>
          </w:p>
        </w:tc>
      </w:tr>
    </w:tbl>
    <w:p w14:paraId="5E00ACEF" w14:textId="77777777" w:rsidR="00663E56" w:rsidRPr="00CF5EC7" w:rsidRDefault="00663E56" w:rsidP="00663E56">
      <w:pPr>
        <w:autoSpaceDE w:val="0"/>
        <w:autoSpaceDN w:val="0"/>
        <w:adjustRightInd w:val="0"/>
        <w:spacing w:before="120" w:after="120"/>
        <w:jc w:val="both"/>
        <w:rPr>
          <w:rFonts w:ascii="Tahoma" w:hAnsi="Tahoma" w:cs="Tahoma"/>
        </w:rPr>
      </w:pPr>
    </w:p>
    <w:p w14:paraId="5AF73A25" w14:textId="77777777" w:rsidR="00663E56" w:rsidRPr="00CF5EC7" w:rsidRDefault="00663E56" w:rsidP="00663E56">
      <w:pPr>
        <w:autoSpaceDE w:val="0"/>
        <w:autoSpaceDN w:val="0"/>
        <w:adjustRightInd w:val="0"/>
        <w:spacing w:before="120" w:after="120"/>
        <w:jc w:val="both"/>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2"/>
      </w:tblGrid>
      <w:tr w:rsidR="00663E56" w:rsidRPr="001E1609" w14:paraId="62D541A3" w14:textId="77777777" w:rsidTr="00391B24">
        <w:trPr>
          <w:trHeight w:val="283"/>
        </w:trPr>
        <w:tc>
          <w:tcPr>
            <w:tcW w:w="7650" w:type="dxa"/>
          </w:tcPr>
          <w:p w14:paraId="597E77CE" w14:textId="6BE204F2" w:rsidR="00663E56" w:rsidRPr="001E1609" w:rsidRDefault="00663E56" w:rsidP="00391B24">
            <w:pPr>
              <w:autoSpaceDE w:val="0"/>
              <w:autoSpaceDN w:val="0"/>
              <w:adjustRightInd w:val="0"/>
              <w:spacing w:before="120" w:after="120"/>
              <w:jc w:val="center"/>
              <w:rPr>
                <w:rFonts w:ascii="Tahoma" w:hAnsi="Tahoma" w:cs="Tahoma"/>
                <w:b/>
              </w:rPr>
            </w:pPr>
            <w:r w:rsidRPr="001E1609">
              <w:rPr>
                <w:rFonts w:ascii="Tahoma" w:hAnsi="Tahoma" w:cs="Tahoma"/>
                <w:b/>
              </w:rPr>
              <w:t>Rapports</w:t>
            </w:r>
            <w:r>
              <w:rPr>
                <w:rFonts w:ascii="Tahoma" w:hAnsi="Tahoma" w:cs="Tahoma"/>
                <w:b/>
              </w:rPr>
              <w:t xml:space="preserve"> PGRI/PDD</w:t>
            </w:r>
          </w:p>
        </w:tc>
        <w:tc>
          <w:tcPr>
            <w:tcW w:w="1412" w:type="dxa"/>
          </w:tcPr>
          <w:p w14:paraId="63C6F5EC" w14:textId="77777777" w:rsidR="00663E56" w:rsidRPr="001E1609" w:rsidRDefault="00663E56" w:rsidP="00391B24">
            <w:pPr>
              <w:autoSpaceDE w:val="0"/>
              <w:autoSpaceDN w:val="0"/>
              <w:adjustRightInd w:val="0"/>
              <w:spacing w:before="120" w:after="120"/>
              <w:jc w:val="both"/>
              <w:rPr>
                <w:rFonts w:ascii="Tahoma" w:hAnsi="Tahoma" w:cs="Tahoma"/>
                <w:b/>
              </w:rPr>
            </w:pPr>
            <w:r w:rsidRPr="001E1609">
              <w:rPr>
                <w:rFonts w:ascii="Tahoma" w:hAnsi="Tahoma" w:cs="Tahoma"/>
                <w:b/>
              </w:rPr>
              <w:t>Durée</w:t>
            </w:r>
          </w:p>
        </w:tc>
      </w:tr>
      <w:tr w:rsidR="00663E56" w:rsidRPr="001E1609" w14:paraId="70D3B5C2" w14:textId="77777777" w:rsidTr="00391B24">
        <w:tc>
          <w:tcPr>
            <w:tcW w:w="7650" w:type="dxa"/>
          </w:tcPr>
          <w:p w14:paraId="10CBEA50"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rPr>
              <w:t xml:space="preserve"> Stratégie ville durable</w:t>
            </w:r>
          </w:p>
        </w:tc>
        <w:tc>
          <w:tcPr>
            <w:tcW w:w="1412" w:type="dxa"/>
          </w:tcPr>
          <w:p w14:paraId="79E8BE26"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rPr>
              <w:t>T0+8 mois </w:t>
            </w:r>
          </w:p>
        </w:tc>
      </w:tr>
      <w:tr w:rsidR="00663E56" w:rsidRPr="001E1609" w14:paraId="3F0F4751" w14:textId="77777777" w:rsidTr="00391B24">
        <w:tc>
          <w:tcPr>
            <w:tcW w:w="7650" w:type="dxa"/>
          </w:tcPr>
          <w:p w14:paraId="04F0BA5B" w14:textId="773DAD4C"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lang w:eastAsia="fr-FR"/>
              </w:rPr>
              <w:t xml:space="preserve">APS </w:t>
            </w:r>
            <w:r w:rsidR="00846402">
              <w:rPr>
                <w:rFonts w:ascii="Tahoma" w:eastAsia="Calibri" w:hAnsi="Tahoma" w:cs="Tahoma"/>
                <w:lang w:eastAsia="fr-FR"/>
              </w:rPr>
              <w:t>du projet d’Aménagement et de Développement Durable (PADD)</w:t>
            </w:r>
            <w:r w:rsidRPr="001E1609">
              <w:rPr>
                <w:rFonts w:ascii="Tahoma" w:eastAsia="Calibri" w:hAnsi="Tahoma" w:cs="Tahoma"/>
                <w:lang w:eastAsia="fr-FR"/>
              </w:rPr>
              <w:t>et ébauche de PIP</w:t>
            </w:r>
          </w:p>
        </w:tc>
        <w:tc>
          <w:tcPr>
            <w:tcW w:w="1412" w:type="dxa"/>
          </w:tcPr>
          <w:p w14:paraId="2229F7AC"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rPr>
              <w:t>T0+09 mois</w:t>
            </w:r>
          </w:p>
        </w:tc>
      </w:tr>
      <w:tr w:rsidR="00663E56" w:rsidRPr="001E1609" w14:paraId="49A43615" w14:textId="77777777" w:rsidTr="00391B24">
        <w:tc>
          <w:tcPr>
            <w:tcW w:w="7650" w:type="dxa"/>
          </w:tcPr>
          <w:p w14:paraId="482FD35B"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rPr>
              <w:t>E</w:t>
            </w:r>
            <w:r>
              <w:rPr>
                <w:rFonts w:ascii="Tahoma" w:eastAsia="Calibri" w:hAnsi="Tahoma" w:cs="Tahoma"/>
              </w:rPr>
              <w:t>valuation E</w:t>
            </w:r>
            <w:r w:rsidRPr="001E1609">
              <w:rPr>
                <w:rFonts w:ascii="Tahoma" w:eastAsia="Calibri" w:hAnsi="Tahoma" w:cs="Tahoma"/>
              </w:rPr>
              <w:t xml:space="preserve">nvironnementale </w:t>
            </w:r>
            <w:r>
              <w:rPr>
                <w:rFonts w:ascii="Tahoma" w:eastAsia="Calibri" w:hAnsi="Tahoma" w:cs="Tahoma"/>
              </w:rPr>
              <w:t>S</w:t>
            </w:r>
            <w:r w:rsidRPr="001E1609">
              <w:rPr>
                <w:rFonts w:ascii="Tahoma" w:eastAsia="Calibri" w:hAnsi="Tahoma" w:cs="Tahoma"/>
              </w:rPr>
              <w:t>tratégique sur le parti d’aménagement et les PIP retenus</w:t>
            </w:r>
          </w:p>
        </w:tc>
        <w:tc>
          <w:tcPr>
            <w:tcW w:w="1412" w:type="dxa"/>
          </w:tcPr>
          <w:p w14:paraId="6DCC173B"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lang w:eastAsia="fr-FR"/>
              </w:rPr>
              <w:t>T0+10 mois</w:t>
            </w:r>
          </w:p>
        </w:tc>
      </w:tr>
      <w:tr w:rsidR="00663E56" w:rsidRPr="001E1609" w14:paraId="74476400" w14:textId="77777777" w:rsidTr="00391B24">
        <w:tc>
          <w:tcPr>
            <w:tcW w:w="7650" w:type="dxa"/>
          </w:tcPr>
          <w:p w14:paraId="3BBBA303" w14:textId="3FF58E03" w:rsidR="00663E56" w:rsidRPr="001E1609" w:rsidRDefault="00846402" w:rsidP="00391B24">
            <w:pPr>
              <w:autoSpaceDE w:val="0"/>
              <w:autoSpaceDN w:val="0"/>
              <w:adjustRightInd w:val="0"/>
              <w:spacing w:before="120" w:after="120"/>
              <w:jc w:val="both"/>
              <w:rPr>
                <w:rFonts w:ascii="Tahoma" w:eastAsia="Calibri" w:hAnsi="Tahoma" w:cs="Tahoma"/>
              </w:rPr>
            </w:pPr>
            <w:r>
              <w:rPr>
                <w:rFonts w:ascii="Tahoma" w:eastAsia="Calibri" w:hAnsi="Tahoma" w:cs="Tahoma"/>
              </w:rPr>
              <w:lastRenderedPageBreak/>
              <w:t xml:space="preserve">APD : </w:t>
            </w:r>
            <w:r w:rsidR="00663E56" w:rsidRPr="001E1609">
              <w:rPr>
                <w:rFonts w:ascii="Tahoma" w:eastAsia="Calibri" w:hAnsi="Tahoma" w:cs="Tahoma"/>
              </w:rPr>
              <w:t>Production de la version finale des PCUI/PGRI/PDD ainsi que du PIP et son plan d’action ; le Règlement d’urbanisme et le Rapport cartographique</w:t>
            </w:r>
            <w:r>
              <w:rPr>
                <w:rFonts w:ascii="Tahoma" w:eastAsia="Calibri" w:hAnsi="Tahoma" w:cs="Tahoma"/>
              </w:rPr>
              <w:t xml:space="preserve"> ainsi que l’ensemble des annexes (</w:t>
            </w:r>
            <w:proofErr w:type="spellStart"/>
            <w:r>
              <w:rPr>
                <w:rFonts w:ascii="Tahoma" w:eastAsia="Calibri" w:hAnsi="Tahoma" w:cs="Tahoma"/>
              </w:rPr>
              <w:t>cf</w:t>
            </w:r>
            <w:proofErr w:type="spellEnd"/>
            <w:r>
              <w:rPr>
                <w:rFonts w:ascii="Tahoma" w:eastAsia="Calibri" w:hAnsi="Tahoma" w:cs="Tahoma"/>
              </w:rPr>
              <w:t> : cf. article R.94 du décret N°2025-1194 du 17 juillet 2025 portant partie règlementaire du code de l’urbanisme)</w:t>
            </w:r>
          </w:p>
        </w:tc>
        <w:tc>
          <w:tcPr>
            <w:tcW w:w="1412" w:type="dxa"/>
          </w:tcPr>
          <w:p w14:paraId="28698CB2" w14:textId="77777777" w:rsidR="00663E56" w:rsidRPr="001E1609" w:rsidRDefault="00663E56" w:rsidP="00391B24">
            <w:pPr>
              <w:autoSpaceDE w:val="0"/>
              <w:autoSpaceDN w:val="0"/>
              <w:adjustRightInd w:val="0"/>
              <w:spacing w:before="120" w:after="120"/>
              <w:jc w:val="both"/>
              <w:rPr>
                <w:rFonts w:ascii="Tahoma" w:hAnsi="Tahoma" w:cs="Tahoma"/>
              </w:rPr>
            </w:pPr>
            <w:r w:rsidRPr="001E1609">
              <w:rPr>
                <w:rFonts w:ascii="Tahoma" w:eastAsia="Calibri" w:hAnsi="Tahoma" w:cs="Tahoma"/>
              </w:rPr>
              <w:t>T0+12 mois</w:t>
            </w:r>
          </w:p>
        </w:tc>
      </w:tr>
    </w:tbl>
    <w:p w14:paraId="71D43DF2" w14:textId="29AC3BE7" w:rsidR="00663E56" w:rsidRPr="00CF5EC7" w:rsidRDefault="00663E56" w:rsidP="00663E56">
      <w:pPr>
        <w:autoSpaceDE w:val="0"/>
        <w:autoSpaceDN w:val="0"/>
        <w:adjustRightInd w:val="0"/>
        <w:spacing w:before="120" w:after="120"/>
        <w:jc w:val="both"/>
        <w:rPr>
          <w:rFonts w:ascii="Tahoma" w:hAnsi="Tahoma" w:cs="Tahoma"/>
        </w:rPr>
      </w:pPr>
      <w:r w:rsidRPr="00CF5EC7">
        <w:rPr>
          <w:rFonts w:ascii="Tahoma" w:hAnsi="Tahoma" w:cs="Tahoma"/>
        </w:rPr>
        <w:t xml:space="preserve">Conformément au calendrier de mise en œuvre de l’étude, tous les rapports du Consultant feront l’objet d’une </w:t>
      </w:r>
      <w:r w:rsidRPr="00CF5EC7">
        <w:rPr>
          <w:rFonts w:ascii="Tahoma" w:eastAsia="Calibri" w:hAnsi="Tahoma" w:cs="Tahoma"/>
          <w:lang w:eastAsia="fr-FR"/>
        </w:rPr>
        <w:t>présentation</w:t>
      </w:r>
      <w:r w:rsidRPr="00CF5EC7">
        <w:rPr>
          <w:rFonts w:ascii="Tahoma" w:hAnsi="Tahoma" w:cs="Tahoma"/>
        </w:rPr>
        <w:t xml:space="preserve"> devant le Groupe Technique Opérationnel</w:t>
      </w:r>
      <w:r w:rsidR="00846402">
        <w:rPr>
          <w:rFonts w:ascii="Tahoma" w:hAnsi="Tahoma" w:cs="Tahoma"/>
        </w:rPr>
        <w:t xml:space="preserve"> (GTO)</w:t>
      </w:r>
      <w:r w:rsidRPr="00CF5EC7">
        <w:rPr>
          <w:rFonts w:ascii="Tahoma" w:hAnsi="Tahoma" w:cs="Tahoma"/>
        </w:rPr>
        <w:t>, chargé du suivi et de la validation</w:t>
      </w:r>
      <w:r w:rsidR="00AA1F38">
        <w:rPr>
          <w:rFonts w:ascii="Tahoma" w:hAnsi="Tahoma" w:cs="Tahoma"/>
        </w:rPr>
        <w:t xml:space="preserve"> provisoire</w:t>
      </w:r>
      <w:r w:rsidRPr="00CF5EC7">
        <w:rPr>
          <w:rFonts w:ascii="Tahoma" w:hAnsi="Tahoma" w:cs="Tahoma"/>
        </w:rPr>
        <w:t xml:space="preserve"> de cette étude. Néanmoins, le rapport sur l’Avant-Projet de Plan </w:t>
      </w:r>
      <w:r>
        <w:rPr>
          <w:rFonts w:ascii="Tahoma" w:hAnsi="Tahoma" w:cs="Tahoma"/>
        </w:rPr>
        <w:t xml:space="preserve">intercommunal </w:t>
      </w:r>
      <w:r w:rsidRPr="00CF5EC7">
        <w:rPr>
          <w:rFonts w:ascii="Tahoma" w:hAnsi="Tahoma" w:cs="Tahoma"/>
        </w:rPr>
        <w:t xml:space="preserve">d’Urbanisme devra faire l’objet d’un exposé devant les instances prévues par le Code de l’urbanisme comme les Conseils municipaux </w:t>
      </w:r>
      <w:r>
        <w:rPr>
          <w:rFonts w:ascii="Tahoma" w:hAnsi="Tahoma" w:cs="Tahoma"/>
        </w:rPr>
        <w:t xml:space="preserve">des communes concernées </w:t>
      </w:r>
      <w:r w:rsidRPr="00CF5EC7">
        <w:rPr>
          <w:rFonts w:ascii="Tahoma" w:hAnsi="Tahoma" w:cs="Tahoma"/>
        </w:rPr>
        <w:t>et le</w:t>
      </w:r>
      <w:r>
        <w:rPr>
          <w:rFonts w:ascii="Tahoma" w:hAnsi="Tahoma" w:cs="Tahoma"/>
        </w:rPr>
        <w:t>s</w:t>
      </w:r>
      <w:r w:rsidRPr="00CF5EC7">
        <w:rPr>
          <w:rFonts w:ascii="Tahoma" w:hAnsi="Tahoma" w:cs="Tahoma"/>
        </w:rPr>
        <w:t xml:space="preserve"> Comité</w:t>
      </w:r>
      <w:r>
        <w:rPr>
          <w:rFonts w:ascii="Tahoma" w:hAnsi="Tahoma" w:cs="Tahoma"/>
        </w:rPr>
        <w:t>s</w:t>
      </w:r>
      <w:r w:rsidRPr="00CF5EC7">
        <w:rPr>
          <w:rFonts w:ascii="Tahoma" w:hAnsi="Tahoma" w:cs="Tahoma"/>
        </w:rPr>
        <w:t xml:space="preserve"> départementa</w:t>
      </w:r>
      <w:r>
        <w:rPr>
          <w:rFonts w:ascii="Tahoma" w:hAnsi="Tahoma" w:cs="Tahoma"/>
        </w:rPr>
        <w:t>ux</w:t>
      </w:r>
      <w:r w:rsidRPr="00CF5EC7">
        <w:rPr>
          <w:rFonts w:ascii="Tahoma" w:hAnsi="Tahoma" w:cs="Tahoma"/>
        </w:rPr>
        <w:t xml:space="preserve"> de l’Urbanisme de </w:t>
      </w:r>
      <w:r>
        <w:rPr>
          <w:rFonts w:ascii="Tahoma" w:hAnsi="Tahoma" w:cs="Tahoma"/>
        </w:rPr>
        <w:t>Guédiawaye, Pikine, Keur Massar et Rufisque ainsi que le comité régional d’urbanisme de la région de Dakar</w:t>
      </w:r>
      <w:r w:rsidRPr="00CF5EC7">
        <w:rPr>
          <w:rFonts w:ascii="Tahoma" w:hAnsi="Tahoma" w:cs="Tahoma"/>
        </w:rPr>
        <w:t>.</w:t>
      </w:r>
    </w:p>
    <w:p w14:paraId="7659671E" w14:textId="77777777" w:rsidR="00663E56" w:rsidRPr="00CF5EC7" w:rsidRDefault="00663E56" w:rsidP="00663E56">
      <w:pPr>
        <w:autoSpaceDE w:val="0"/>
        <w:autoSpaceDN w:val="0"/>
        <w:adjustRightInd w:val="0"/>
        <w:spacing w:before="120" w:after="120"/>
        <w:jc w:val="both"/>
        <w:rPr>
          <w:rFonts w:ascii="Tahoma" w:hAnsi="Tahoma" w:cs="Tahoma"/>
        </w:rPr>
      </w:pPr>
      <w:r w:rsidRPr="00CF5EC7">
        <w:rPr>
          <w:rFonts w:ascii="Tahoma" w:hAnsi="Tahoma" w:cs="Tahoma"/>
        </w:rPr>
        <w:t xml:space="preserve">Les rapports provisoires devront être fournis en version électronique et en </w:t>
      </w:r>
      <w:r>
        <w:rPr>
          <w:rFonts w:ascii="Tahoma" w:hAnsi="Tahoma" w:cs="Tahoma"/>
        </w:rPr>
        <w:t xml:space="preserve">45 </w:t>
      </w:r>
      <w:r w:rsidRPr="00CF5EC7">
        <w:rPr>
          <w:rFonts w:ascii="Tahoma" w:hAnsi="Tahoma" w:cs="Tahoma"/>
        </w:rPr>
        <w:t>exemplaires en format papier. Pour les rapports finaux, ils seront fournis en version électronique et en 60 exemplaires en format papier. La version finale du P</w:t>
      </w:r>
      <w:r>
        <w:rPr>
          <w:rFonts w:ascii="Tahoma" w:hAnsi="Tahoma" w:cs="Tahoma"/>
        </w:rPr>
        <w:t>C</w:t>
      </w:r>
      <w:r w:rsidRPr="00CF5EC7">
        <w:rPr>
          <w:rFonts w:ascii="Tahoma" w:hAnsi="Tahoma" w:cs="Tahoma"/>
        </w:rPr>
        <w:t>U</w:t>
      </w:r>
      <w:r>
        <w:rPr>
          <w:rFonts w:ascii="Tahoma" w:hAnsi="Tahoma" w:cs="Tahoma"/>
        </w:rPr>
        <w:t>I</w:t>
      </w:r>
      <w:r w:rsidRPr="00CF5EC7">
        <w:rPr>
          <w:rFonts w:ascii="Tahoma" w:hAnsi="Tahoma" w:cs="Tahoma"/>
        </w:rPr>
        <w:t xml:space="preserve"> devra toutefois être fournie en 60 exemplaires formats papier.</w:t>
      </w:r>
    </w:p>
    <w:p w14:paraId="5ED5F3FD" w14:textId="77777777" w:rsidR="00663E56" w:rsidRPr="00CF5EC7" w:rsidRDefault="00663E56" w:rsidP="00663E56">
      <w:pPr>
        <w:autoSpaceDE w:val="0"/>
        <w:autoSpaceDN w:val="0"/>
        <w:adjustRightInd w:val="0"/>
        <w:spacing w:before="120" w:after="120"/>
        <w:jc w:val="both"/>
        <w:rPr>
          <w:rFonts w:ascii="Tahoma" w:hAnsi="Tahoma" w:cs="Tahoma"/>
        </w:rPr>
      </w:pPr>
      <w:r w:rsidRPr="00CF5EC7">
        <w:rPr>
          <w:rFonts w:ascii="Tahoma" w:hAnsi="Tahoma" w:cs="Tahoma"/>
        </w:rPr>
        <w:t xml:space="preserve">Les fichiers des pièces graphiques seront sous format </w:t>
      </w:r>
      <w:proofErr w:type="spellStart"/>
      <w:r w:rsidRPr="00CF5EC7">
        <w:rPr>
          <w:rFonts w:ascii="Tahoma" w:hAnsi="Tahoma" w:cs="Tahoma"/>
        </w:rPr>
        <w:t>dwg</w:t>
      </w:r>
      <w:proofErr w:type="spellEnd"/>
      <w:r w:rsidRPr="00CF5EC7">
        <w:rPr>
          <w:rFonts w:ascii="Tahoma" w:hAnsi="Tahoma" w:cs="Tahoma"/>
        </w:rPr>
        <w:t xml:space="preserve"> et sont une propriété de l’ADM. Le consultant remettra également à la fin de la prestation, une version Auto Cad et Arc Gis du P</w:t>
      </w:r>
      <w:r>
        <w:rPr>
          <w:rFonts w:ascii="Tahoma" w:hAnsi="Tahoma" w:cs="Tahoma"/>
        </w:rPr>
        <w:t>C</w:t>
      </w:r>
      <w:r w:rsidRPr="00CF5EC7">
        <w:rPr>
          <w:rFonts w:ascii="Tahoma" w:hAnsi="Tahoma" w:cs="Tahoma"/>
        </w:rPr>
        <w:t>U</w:t>
      </w:r>
      <w:r>
        <w:rPr>
          <w:rFonts w:ascii="Tahoma" w:hAnsi="Tahoma" w:cs="Tahoma"/>
        </w:rPr>
        <w:t>I</w:t>
      </w:r>
      <w:r w:rsidRPr="00CF5EC7">
        <w:rPr>
          <w:rFonts w:ascii="Tahoma" w:hAnsi="Tahoma" w:cs="Tahoma"/>
        </w:rPr>
        <w:t xml:space="preserve"> sous forme de fichier </w:t>
      </w:r>
      <w:proofErr w:type="spellStart"/>
      <w:r w:rsidRPr="00CF5EC7">
        <w:rPr>
          <w:rFonts w:ascii="Tahoma" w:hAnsi="Tahoma" w:cs="Tahoma"/>
        </w:rPr>
        <w:t>géodatabase</w:t>
      </w:r>
      <w:proofErr w:type="spellEnd"/>
      <w:r w:rsidRPr="00CF5EC7">
        <w:rPr>
          <w:rFonts w:ascii="Tahoma" w:hAnsi="Tahoma" w:cs="Tahoma"/>
        </w:rPr>
        <w:t xml:space="preserve">. Tous les rendus des pièces graphiques seront rattachés au système RRSO4.  </w:t>
      </w:r>
    </w:p>
    <w:p w14:paraId="50FE281F" w14:textId="4A0EF465" w:rsidR="00663E56" w:rsidRDefault="00663E56" w:rsidP="00663E56">
      <w:pPr>
        <w:autoSpaceDE w:val="0"/>
        <w:autoSpaceDN w:val="0"/>
        <w:adjustRightInd w:val="0"/>
        <w:spacing w:before="120" w:after="120"/>
        <w:jc w:val="both"/>
        <w:rPr>
          <w:rFonts w:ascii="Tahoma" w:hAnsi="Tahoma" w:cs="Tahoma"/>
          <w:b/>
          <w:bCs/>
        </w:rPr>
      </w:pPr>
      <w:r w:rsidRPr="00E61D06">
        <w:rPr>
          <w:rFonts w:ascii="Tahoma" w:hAnsi="Tahoma" w:cs="Tahoma"/>
          <w:b/>
          <w:bCs/>
        </w:rPr>
        <w:t>Conformément au calendrier de mise en œuvre de l’étude, tous les livrables</w:t>
      </w:r>
      <w:r>
        <w:rPr>
          <w:rFonts w:ascii="Tahoma" w:hAnsi="Tahoma" w:cs="Tahoma"/>
          <w:b/>
          <w:bCs/>
        </w:rPr>
        <w:t xml:space="preserve"> finaux</w:t>
      </w:r>
      <w:r w:rsidRPr="00E61D06">
        <w:rPr>
          <w:rFonts w:ascii="Tahoma" w:hAnsi="Tahoma" w:cs="Tahoma"/>
          <w:b/>
          <w:bCs/>
        </w:rPr>
        <w:t xml:space="preserve"> d</w:t>
      </w:r>
      <w:r>
        <w:rPr>
          <w:rFonts w:ascii="Tahoma" w:hAnsi="Tahoma" w:cs="Tahoma"/>
          <w:b/>
          <w:bCs/>
        </w:rPr>
        <w:t>e de chaque</w:t>
      </w:r>
      <w:r w:rsidRPr="00E61D06">
        <w:rPr>
          <w:rFonts w:ascii="Tahoma" w:hAnsi="Tahoma" w:cs="Tahoma"/>
          <w:b/>
          <w:bCs/>
        </w:rPr>
        <w:t xml:space="preserve"> </w:t>
      </w:r>
      <w:r w:rsidR="00ED4F76">
        <w:rPr>
          <w:rFonts w:ascii="Tahoma" w:hAnsi="Tahoma" w:cs="Tahoma"/>
          <w:b/>
          <w:bCs/>
        </w:rPr>
        <w:t xml:space="preserve">lot </w:t>
      </w:r>
      <w:r w:rsidRPr="00E61D06">
        <w:rPr>
          <w:rFonts w:ascii="Tahoma" w:hAnsi="Tahoma" w:cs="Tahoma"/>
          <w:b/>
          <w:bCs/>
        </w:rPr>
        <w:t xml:space="preserve">feront l’objet d’une présentation devant le </w:t>
      </w:r>
      <w:r w:rsidR="00ED4F76">
        <w:rPr>
          <w:rFonts w:ascii="Tahoma" w:hAnsi="Tahoma" w:cs="Tahoma"/>
          <w:b/>
          <w:bCs/>
        </w:rPr>
        <w:t>C</w:t>
      </w:r>
      <w:r w:rsidRPr="00E61D06">
        <w:rPr>
          <w:rFonts w:ascii="Tahoma" w:hAnsi="Tahoma" w:cs="Tahoma"/>
          <w:b/>
          <w:bCs/>
        </w:rPr>
        <w:t>omité régiona</w:t>
      </w:r>
      <w:r>
        <w:rPr>
          <w:rFonts w:ascii="Tahoma" w:hAnsi="Tahoma" w:cs="Tahoma"/>
          <w:b/>
          <w:bCs/>
        </w:rPr>
        <w:t>l</w:t>
      </w:r>
      <w:r w:rsidRPr="00E61D06">
        <w:rPr>
          <w:rFonts w:ascii="Tahoma" w:hAnsi="Tahoma" w:cs="Tahoma"/>
          <w:b/>
          <w:bCs/>
        </w:rPr>
        <w:t xml:space="preserve"> d’</w:t>
      </w:r>
      <w:r w:rsidR="00ED4F76">
        <w:rPr>
          <w:rFonts w:ascii="Tahoma" w:hAnsi="Tahoma" w:cs="Tahoma"/>
          <w:b/>
          <w:bCs/>
        </w:rPr>
        <w:t>U</w:t>
      </w:r>
      <w:r w:rsidRPr="00E61D06">
        <w:rPr>
          <w:rFonts w:ascii="Tahoma" w:hAnsi="Tahoma" w:cs="Tahoma"/>
          <w:b/>
          <w:bCs/>
        </w:rPr>
        <w:t xml:space="preserve">rbanisme et du </w:t>
      </w:r>
      <w:r w:rsidR="00ED4F76">
        <w:rPr>
          <w:rFonts w:ascii="Tahoma" w:hAnsi="Tahoma" w:cs="Tahoma"/>
          <w:b/>
          <w:bCs/>
        </w:rPr>
        <w:t>C</w:t>
      </w:r>
      <w:r w:rsidRPr="00E61D06">
        <w:rPr>
          <w:rFonts w:ascii="Tahoma" w:hAnsi="Tahoma" w:cs="Tahoma"/>
          <w:b/>
          <w:bCs/>
        </w:rPr>
        <w:t xml:space="preserve">adre de </w:t>
      </w:r>
      <w:r w:rsidR="00ED4F76">
        <w:rPr>
          <w:rFonts w:ascii="Tahoma" w:hAnsi="Tahoma" w:cs="Tahoma"/>
          <w:b/>
          <w:bCs/>
        </w:rPr>
        <w:t>V</w:t>
      </w:r>
      <w:r w:rsidRPr="00E61D06">
        <w:rPr>
          <w:rFonts w:ascii="Tahoma" w:hAnsi="Tahoma" w:cs="Tahoma"/>
          <w:b/>
          <w:bCs/>
        </w:rPr>
        <w:t xml:space="preserve">ie de la région </w:t>
      </w:r>
      <w:r>
        <w:rPr>
          <w:rFonts w:ascii="Tahoma" w:hAnsi="Tahoma" w:cs="Tahoma"/>
          <w:b/>
          <w:bCs/>
        </w:rPr>
        <w:t xml:space="preserve">de </w:t>
      </w:r>
      <w:r w:rsidRPr="00E61D06">
        <w:rPr>
          <w:rFonts w:ascii="Tahoma" w:hAnsi="Tahoma" w:cs="Tahoma"/>
          <w:b/>
          <w:bCs/>
        </w:rPr>
        <w:t>Dakar, pour validation.</w:t>
      </w:r>
      <w:r>
        <w:rPr>
          <w:rFonts w:ascii="Tahoma" w:hAnsi="Tahoma" w:cs="Tahoma"/>
          <w:b/>
          <w:bCs/>
        </w:rPr>
        <w:t xml:space="preserve"> </w:t>
      </w:r>
    </w:p>
    <w:p w14:paraId="415606BA" w14:textId="77777777" w:rsidR="00663E56" w:rsidRPr="00E24EE4" w:rsidRDefault="00663E56" w:rsidP="00663E56">
      <w:pPr>
        <w:jc w:val="both"/>
        <w:rPr>
          <w:rFonts w:ascii="Tahoma" w:hAnsi="Tahoma" w:cs="Tahoma"/>
        </w:rPr>
      </w:pPr>
      <w:r w:rsidRPr="00CF5EC7">
        <w:rPr>
          <w:rFonts w:ascii="Tahoma" w:hAnsi="Tahoma" w:cs="Tahoma"/>
          <w:b/>
          <w:bCs/>
        </w:rPr>
        <w:t>IX. ANNEXES</w:t>
      </w:r>
      <w:r>
        <w:rPr>
          <w:rFonts w:ascii="Tahoma" w:hAnsi="Tahoma" w:cs="Tahoma"/>
          <w:b/>
          <w:bCs/>
        </w:rPr>
        <w:t xml:space="preserve"> : </w:t>
      </w:r>
      <w:r w:rsidRPr="00E24EE4">
        <w:rPr>
          <w:rFonts w:ascii="Tahoma" w:hAnsi="Tahoma" w:cs="Tahoma"/>
        </w:rPr>
        <w:t>Ces annexes précisent le contenu minimum attendu du consultant en ce qui concerne les taches et contenu des rapports de l’étude PCUI-PGRI-PDD, l’Etude Stratégique Ville Durable, l’APS, APD et l’EES de chaque PCUI.</w:t>
      </w:r>
    </w:p>
    <w:p w14:paraId="1C4CE2C4" w14:textId="77777777" w:rsidR="00663E56" w:rsidRPr="00CF5EC7" w:rsidRDefault="00663E56" w:rsidP="00663E56">
      <w:pPr>
        <w:jc w:val="both"/>
        <w:rPr>
          <w:rFonts w:ascii="Tahoma" w:hAnsi="Tahoma" w:cs="Tahoma"/>
          <w:b/>
          <w:bCs/>
        </w:rPr>
      </w:pPr>
      <w:r w:rsidRPr="00CF5EC7">
        <w:rPr>
          <w:rFonts w:ascii="Tahoma" w:hAnsi="Tahoma" w:cs="Tahoma"/>
          <w:b/>
          <w:bCs/>
        </w:rPr>
        <w:t>ANNEXES 1 : ETUDE PGRI-PDD-</w:t>
      </w:r>
      <w:r>
        <w:rPr>
          <w:rFonts w:ascii="Tahoma" w:hAnsi="Tahoma" w:cs="Tahoma"/>
          <w:b/>
          <w:bCs/>
        </w:rPr>
        <w:t>PCUI</w:t>
      </w:r>
    </w:p>
    <w:p w14:paraId="4CA440D6"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Tâche1 : Préparation du projet de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w:t>
      </w:r>
    </w:p>
    <w:p w14:paraId="54581E18"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Tâche 2 : Diagnostic</w:t>
      </w:r>
    </w:p>
    <w:p w14:paraId="53875C14"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Tâche 3 : collecte de données et enquêtes</w:t>
      </w:r>
    </w:p>
    <w:p w14:paraId="0AE4518C"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4 : analyse de données </w:t>
      </w:r>
    </w:p>
    <w:p w14:paraId="74191902"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w:t>
      </w:r>
      <w:proofErr w:type="gramStart"/>
      <w:r w:rsidRPr="00CF5EC7">
        <w:rPr>
          <w:rFonts w:ascii="Tahoma" w:eastAsia="Calibri" w:hAnsi="Tahoma" w:cs="Tahoma"/>
          <w:lang w:eastAsia="fr-FR"/>
        </w:rPr>
        <w:t>5:</w:t>
      </w:r>
      <w:proofErr w:type="gramEnd"/>
      <w:r w:rsidRPr="00CF5EC7">
        <w:rPr>
          <w:rFonts w:ascii="Tahoma" w:eastAsia="Calibri" w:hAnsi="Tahoma" w:cs="Tahoma"/>
          <w:lang w:eastAsia="fr-FR"/>
        </w:rPr>
        <w:t xml:space="preserve"> élaboration du PGRI-PDD </w:t>
      </w:r>
    </w:p>
    <w:p w14:paraId="01E167ED"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Tache </w:t>
      </w:r>
      <w:proofErr w:type="gramStart"/>
      <w:r w:rsidRPr="00CF5EC7">
        <w:rPr>
          <w:rFonts w:ascii="Tahoma" w:eastAsia="Calibri" w:hAnsi="Tahoma" w:cs="Tahoma"/>
          <w:lang w:eastAsia="fr-FR"/>
        </w:rPr>
        <w:t>6:</w:t>
      </w:r>
      <w:proofErr w:type="gramEnd"/>
      <w:r w:rsidRPr="00CF5EC7">
        <w:rPr>
          <w:rFonts w:ascii="Tahoma" w:eastAsia="Calibri" w:hAnsi="Tahoma" w:cs="Tahoma"/>
          <w:lang w:eastAsia="fr-FR"/>
        </w:rPr>
        <w:t xml:space="preserve"> stratégie ville durable ;</w:t>
      </w:r>
    </w:p>
    <w:p w14:paraId="3F5CAEDD" w14:textId="021C9BF9" w:rsidR="00663E56"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7 : </w:t>
      </w:r>
      <w:r w:rsidR="00F6012A">
        <w:rPr>
          <w:rFonts w:ascii="Tahoma" w:eastAsia="Calibri" w:hAnsi="Tahoma" w:cs="Tahoma"/>
          <w:lang w:eastAsia="fr-FR"/>
        </w:rPr>
        <w:t xml:space="preserve">Le </w:t>
      </w:r>
      <w:r w:rsidR="005351C7">
        <w:rPr>
          <w:rFonts w:ascii="Tahoma" w:eastAsia="Calibri" w:hAnsi="Tahoma" w:cs="Tahoma"/>
          <w:lang w:eastAsia="fr-FR"/>
        </w:rPr>
        <w:t xml:space="preserve">projet de </w:t>
      </w:r>
      <w:r w:rsidR="00F6012A">
        <w:rPr>
          <w:rFonts w:ascii="Tahoma" w:eastAsia="Calibri" w:hAnsi="Tahoma" w:cs="Tahoma"/>
          <w:lang w:eastAsia="fr-FR"/>
        </w:rPr>
        <w:t>PCUI muni</w:t>
      </w:r>
      <w:r w:rsidRPr="00CF5EC7">
        <w:rPr>
          <w:rFonts w:ascii="Tahoma" w:eastAsia="Calibri" w:hAnsi="Tahoma" w:cs="Tahoma"/>
          <w:lang w:eastAsia="fr-FR"/>
        </w:rPr>
        <w:t xml:space="preserve"> d’u</w:t>
      </w:r>
      <w:r w:rsidR="00E32DDC">
        <w:rPr>
          <w:rFonts w:ascii="Tahoma" w:eastAsia="Calibri" w:hAnsi="Tahoma" w:cs="Tahoma"/>
          <w:lang w:eastAsia="fr-FR"/>
        </w:rPr>
        <w:t>n projet de</w:t>
      </w:r>
      <w:r w:rsidRPr="00CF5EC7">
        <w:rPr>
          <w:rFonts w:ascii="Tahoma" w:eastAsia="Calibri" w:hAnsi="Tahoma" w:cs="Tahoma"/>
          <w:lang w:eastAsia="fr-FR"/>
        </w:rPr>
        <w:t xml:space="preserve"> Plan d’Investissement Prioritaire </w:t>
      </w:r>
    </w:p>
    <w:p w14:paraId="61AD1DDE" w14:textId="77777777" w:rsidR="00663E56" w:rsidRPr="00CF5EC7" w:rsidRDefault="00663E56" w:rsidP="00663E56">
      <w:pPr>
        <w:spacing w:before="120" w:after="120"/>
        <w:jc w:val="both"/>
        <w:rPr>
          <w:rFonts w:ascii="Tahoma" w:eastAsia="Calibri" w:hAnsi="Tahoma" w:cs="Tahoma"/>
          <w:lang w:eastAsia="fr-FR"/>
        </w:rPr>
      </w:pPr>
      <w:bookmarkStart w:id="204" w:name="_Hlk104715024"/>
      <w:r>
        <w:rPr>
          <w:rFonts w:ascii="Tahoma" w:eastAsia="Calibri" w:hAnsi="Tahoma" w:cs="Tahoma"/>
          <w:lang w:eastAsia="fr-FR"/>
        </w:rPr>
        <w:t>Tâche 8 : Finalisation des PGRI et PDD ;</w:t>
      </w:r>
    </w:p>
    <w:p w14:paraId="495FA65D" w14:textId="62EF52E3" w:rsidR="00663E56"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w:t>
      </w:r>
      <w:r>
        <w:rPr>
          <w:rFonts w:ascii="Tahoma" w:eastAsia="Calibri" w:hAnsi="Tahoma" w:cs="Tahoma"/>
          <w:lang w:eastAsia="fr-FR"/>
        </w:rPr>
        <w:t>9</w:t>
      </w:r>
      <w:r w:rsidRPr="00CF5EC7">
        <w:rPr>
          <w:rFonts w:ascii="Tahoma" w:eastAsia="Calibri" w:hAnsi="Tahoma" w:cs="Tahoma"/>
          <w:lang w:eastAsia="fr-FR"/>
        </w:rPr>
        <w:t xml:space="preserve"> : </w:t>
      </w:r>
      <w:r w:rsidR="00790B5A">
        <w:rPr>
          <w:rFonts w:ascii="Tahoma" w:eastAsia="Calibri" w:hAnsi="Tahoma" w:cs="Tahoma"/>
          <w:lang w:eastAsia="fr-FR"/>
        </w:rPr>
        <w:t>intégration des recommandations de PGRI/PDD dans le</w:t>
      </w:r>
      <w:r w:rsidRPr="00CF5EC7">
        <w:rPr>
          <w:rFonts w:ascii="Tahoma" w:eastAsia="Calibri" w:hAnsi="Tahoma" w:cs="Tahoma"/>
          <w:lang w:eastAsia="fr-FR"/>
        </w:rPr>
        <w:t xml:space="preserve"> </w:t>
      </w:r>
      <w:r>
        <w:rPr>
          <w:rFonts w:ascii="Tahoma" w:eastAsia="Calibri" w:hAnsi="Tahoma" w:cs="Tahoma"/>
          <w:lang w:eastAsia="fr-FR"/>
        </w:rPr>
        <w:t>PCUI</w:t>
      </w:r>
    </w:p>
    <w:p w14:paraId="757E1A05" w14:textId="3DCA6A1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w:t>
      </w:r>
      <w:r>
        <w:rPr>
          <w:rFonts w:ascii="Tahoma" w:eastAsia="Calibri" w:hAnsi="Tahoma" w:cs="Tahoma"/>
          <w:lang w:eastAsia="fr-FR"/>
        </w:rPr>
        <w:t>10</w:t>
      </w:r>
      <w:r w:rsidRPr="00CF5EC7">
        <w:rPr>
          <w:rFonts w:ascii="Tahoma" w:eastAsia="Calibri" w:hAnsi="Tahoma" w:cs="Tahoma"/>
          <w:lang w:eastAsia="fr-FR"/>
        </w:rPr>
        <w:t xml:space="preserve"> : </w:t>
      </w:r>
      <w:r w:rsidR="00987255">
        <w:rPr>
          <w:rFonts w:ascii="Tahoma" w:eastAsia="Calibri" w:hAnsi="Tahoma" w:cs="Tahoma"/>
          <w:lang w:eastAsia="fr-FR"/>
        </w:rPr>
        <w:t>finalisation</w:t>
      </w:r>
      <w:r w:rsidRPr="00CF5EC7">
        <w:rPr>
          <w:rFonts w:ascii="Tahoma" w:eastAsia="Calibri" w:hAnsi="Tahoma" w:cs="Tahoma"/>
          <w:lang w:eastAsia="fr-FR"/>
        </w:rPr>
        <w:t xml:space="preserve"> du plan d</w:t>
      </w:r>
      <w:r>
        <w:rPr>
          <w:rFonts w:ascii="Tahoma" w:eastAsia="Calibri" w:hAnsi="Tahoma" w:cs="Tahoma"/>
          <w:lang w:eastAsia="fr-FR"/>
        </w:rPr>
        <w:t xml:space="preserve">es </w:t>
      </w:r>
      <w:r w:rsidRPr="00CF5EC7">
        <w:rPr>
          <w:rFonts w:ascii="Tahoma" w:eastAsia="Calibri" w:hAnsi="Tahoma" w:cs="Tahoma"/>
          <w:lang w:eastAsia="fr-FR"/>
        </w:rPr>
        <w:t>investissements prioritaires</w:t>
      </w:r>
    </w:p>
    <w:p w14:paraId="01B922AA"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Tâche 1</w:t>
      </w:r>
      <w:r>
        <w:rPr>
          <w:rFonts w:ascii="Tahoma" w:eastAsia="Calibri" w:hAnsi="Tahoma" w:cs="Tahoma"/>
          <w:lang w:eastAsia="fr-FR"/>
        </w:rPr>
        <w:t>1</w:t>
      </w:r>
      <w:r w:rsidRPr="00CF5EC7">
        <w:rPr>
          <w:rFonts w:ascii="Tahoma" w:eastAsia="Calibri" w:hAnsi="Tahoma" w:cs="Tahoma"/>
          <w:lang w:eastAsia="fr-FR"/>
        </w:rPr>
        <w:t> : élaboration des documents graphiques et du règlement d’urbanisme</w:t>
      </w:r>
    </w:p>
    <w:p w14:paraId="36737627" w14:textId="2DE5F06A" w:rsidR="00663E56"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Tâche </w:t>
      </w:r>
      <w:proofErr w:type="gramStart"/>
      <w:r w:rsidRPr="00CF5EC7">
        <w:rPr>
          <w:rFonts w:ascii="Tahoma" w:eastAsia="Calibri" w:hAnsi="Tahoma" w:cs="Tahoma"/>
          <w:lang w:eastAsia="fr-FR"/>
        </w:rPr>
        <w:t>1</w:t>
      </w:r>
      <w:r>
        <w:rPr>
          <w:rFonts w:ascii="Tahoma" w:eastAsia="Calibri" w:hAnsi="Tahoma" w:cs="Tahoma"/>
          <w:lang w:eastAsia="fr-FR"/>
        </w:rPr>
        <w:t>2</w:t>
      </w:r>
      <w:r w:rsidRPr="00CF5EC7">
        <w:rPr>
          <w:rFonts w:ascii="Tahoma" w:eastAsia="Calibri" w:hAnsi="Tahoma" w:cs="Tahoma"/>
          <w:lang w:eastAsia="fr-FR"/>
        </w:rPr>
        <w:t>:</w:t>
      </w:r>
      <w:proofErr w:type="gramEnd"/>
      <w:r w:rsidRPr="00CF5EC7">
        <w:rPr>
          <w:rFonts w:ascii="Tahoma" w:eastAsia="Calibri" w:hAnsi="Tahoma" w:cs="Tahoma"/>
          <w:lang w:eastAsia="fr-FR"/>
        </w:rPr>
        <w:t xml:space="preserve"> élaborer la version </w:t>
      </w:r>
      <w:r w:rsidR="008823B8">
        <w:rPr>
          <w:rFonts w:ascii="Tahoma" w:eastAsia="Calibri" w:hAnsi="Tahoma" w:cs="Tahoma"/>
          <w:lang w:eastAsia="fr-FR"/>
        </w:rPr>
        <w:t>provisoire</w:t>
      </w:r>
      <w:r w:rsidRPr="00CF5EC7">
        <w:rPr>
          <w:rFonts w:ascii="Tahoma" w:eastAsia="Calibri" w:hAnsi="Tahoma" w:cs="Tahoma"/>
          <w:lang w:eastAsia="fr-FR"/>
        </w:rPr>
        <w:t xml:space="preserve"> du P</w:t>
      </w:r>
      <w:r>
        <w:rPr>
          <w:rFonts w:ascii="Tahoma" w:eastAsia="Calibri" w:hAnsi="Tahoma" w:cs="Tahoma"/>
          <w:lang w:eastAsia="fr-FR"/>
        </w:rPr>
        <w:t>C</w:t>
      </w:r>
      <w:r w:rsidRPr="00CF5EC7">
        <w:rPr>
          <w:rFonts w:ascii="Tahoma" w:eastAsia="Calibri" w:hAnsi="Tahoma" w:cs="Tahoma"/>
          <w:lang w:eastAsia="fr-FR"/>
        </w:rPr>
        <w:t>U</w:t>
      </w:r>
      <w:r>
        <w:rPr>
          <w:rFonts w:ascii="Tahoma" w:eastAsia="Calibri" w:hAnsi="Tahoma" w:cs="Tahoma"/>
          <w:lang w:eastAsia="fr-FR"/>
        </w:rPr>
        <w:t>I</w:t>
      </w:r>
      <w:r w:rsidRPr="00CF5EC7">
        <w:rPr>
          <w:rFonts w:ascii="Tahoma" w:eastAsia="Calibri" w:hAnsi="Tahoma" w:cs="Tahoma"/>
          <w:lang w:eastAsia="fr-FR"/>
        </w:rPr>
        <w:t xml:space="preserve"> et du PIP</w:t>
      </w:r>
      <w:r w:rsidR="00AA1F38">
        <w:rPr>
          <w:rFonts w:ascii="Tahoma" w:eastAsia="Calibri" w:hAnsi="Tahoma" w:cs="Tahoma"/>
          <w:lang w:eastAsia="fr-FR"/>
        </w:rPr>
        <w:t xml:space="preserve"> avec l’ensemble des annexes (</w:t>
      </w:r>
      <w:r w:rsidR="00AA1F38">
        <w:rPr>
          <w:rFonts w:ascii="Tahoma" w:eastAsia="Calibri" w:hAnsi="Tahoma" w:cs="Tahoma"/>
        </w:rPr>
        <w:t>cf. article R.94 du décret N°2025-1194 du 17 juillet 2025 portant partie règlementaire du code de l’urbanisme)</w:t>
      </w:r>
      <w:r w:rsidRPr="00CF5EC7">
        <w:rPr>
          <w:rFonts w:ascii="Tahoma" w:eastAsia="Calibri" w:hAnsi="Tahoma" w:cs="Tahoma"/>
          <w:lang w:eastAsia="fr-FR"/>
        </w:rPr>
        <w:t>.</w:t>
      </w:r>
    </w:p>
    <w:p w14:paraId="1442E2F9" w14:textId="5C859AB8" w:rsidR="008823B8" w:rsidRPr="00CF5EC7" w:rsidRDefault="00182D72" w:rsidP="00663E56">
      <w:pPr>
        <w:spacing w:before="120" w:after="120"/>
        <w:jc w:val="both"/>
        <w:rPr>
          <w:rFonts w:ascii="Tahoma" w:eastAsia="Calibri" w:hAnsi="Tahoma" w:cs="Tahoma"/>
          <w:lang w:eastAsia="fr-FR"/>
        </w:rPr>
      </w:pPr>
      <w:r>
        <w:rPr>
          <w:rFonts w:ascii="Tahoma" w:eastAsia="Calibri" w:hAnsi="Tahoma" w:cs="Tahoma"/>
          <w:lang w:eastAsia="fr-FR"/>
        </w:rPr>
        <w:lastRenderedPageBreak/>
        <w:t xml:space="preserve">Tâche 13 : </w:t>
      </w:r>
      <w:r w:rsidR="00A838EA">
        <w:rPr>
          <w:rFonts w:ascii="Tahoma" w:eastAsia="Calibri" w:hAnsi="Tahoma" w:cs="Tahoma"/>
          <w:lang w:eastAsia="fr-FR"/>
        </w:rPr>
        <w:t xml:space="preserve">correction et </w:t>
      </w:r>
      <w:r>
        <w:rPr>
          <w:rFonts w:ascii="Tahoma" w:eastAsia="Calibri" w:hAnsi="Tahoma" w:cs="Tahoma"/>
          <w:lang w:eastAsia="fr-FR"/>
        </w:rPr>
        <w:t>intégration des observation</w:t>
      </w:r>
      <w:r w:rsidR="00A838EA">
        <w:rPr>
          <w:rFonts w:ascii="Tahoma" w:eastAsia="Calibri" w:hAnsi="Tahoma" w:cs="Tahoma"/>
          <w:lang w:eastAsia="fr-FR"/>
        </w:rPr>
        <w:t>s des instances de validation dans la version provisoire pour produire la vers</w:t>
      </w:r>
      <w:r w:rsidR="00E91964">
        <w:rPr>
          <w:rFonts w:ascii="Tahoma" w:eastAsia="Calibri" w:hAnsi="Tahoma" w:cs="Tahoma"/>
          <w:lang w:eastAsia="fr-FR"/>
        </w:rPr>
        <w:t>ion finale du PCUI.</w:t>
      </w:r>
    </w:p>
    <w:bookmarkEnd w:id="204"/>
    <w:p w14:paraId="068877F6" w14:textId="77777777" w:rsidR="00663E56" w:rsidRPr="00CF5EC7" w:rsidRDefault="00663E56" w:rsidP="00663E56">
      <w:pPr>
        <w:spacing w:before="120" w:after="120"/>
        <w:jc w:val="both"/>
        <w:rPr>
          <w:rFonts w:ascii="Tahoma" w:eastAsia="Calibri" w:hAnsi="Tahoma" w:cs="Tahoma"/>
          <w:lang w:eastAsia="fr-FR"/>
        </w:rPr>
      </w:pPr>
      <w:r w:rsidRPr="00CF5EC7">
        <w:rPr>
          <w:rFonts w:ascii="Tahoma" w:eastAsia="Calibri" w:hAnsi="Tahoma" w:cs="Tahoma"/>
          <w:lang w:eastAsia="fr-FR"/>
        </w:rPr>
        <w:t xml:space="preserve">Il est vivement exigé au consultant d’adopter une approche participative et inclusive pour prendre en charge les préoccupations et les besoins de toutes les parties prenantes. </w:t>
      </w:r>
      <w:r>
        <w:rPr>
          <w:rFonts w:ascii="Tahoma" w:eastAsia="Calibri" w:hAnsi="Tahoma" w:cs="Tahoma"/>
          <w:lang w:eastAsia="fr-FR"/>
        </w:rPr>
        <w:t xml:space="preserve">Un rapport sur la participation des parties prenantes est attendu à la fin de l’étude. </w:t>
      </w:r>
      <w:r w:rsidRPr="00CF5EC7">
        <w:rPr>
          <w:rFonts w:ascii="Tahoma" w:eastAsia="Calibri" w:hAnsi="Tahoma" w:cs="Tahoma"/>
          <w:lang w:eastAsia="fr-FR"/>
        </w:rPr>
        <w:t>Cette démarche suppose un important effort de consultation et de concertation avec l’administration, les collectivités territoriales, les concessionnaires de réseaux, les populations, le secteur privé, la société civile, etc.</w:t>
      </w:r>
    </w:p>
    <w:p w14:paraId="3C6ECEEA" w14:textId="77777777" w:rsidR="00663E56" w:rsidRPr="00CF5EC7" w:rsidRDefault="00663E56" w:rsidP="00663E56">
      <w:pPr>
        <w:jc w:val="both"/>
        <w:rPr>
          <w:rFonts w:ascii="Tahoma" w:hAnsi="Tahoma" w:cs="Tahoma"/>
          <w:b/>
          <w:bCs/>
        </w:rPr>
      </w:pPr>
      <w:r w:rsidRPr="00CF5EC7">
        <w:rPr>
          <w:rFonts w:ascii="Tahoma" w:hAnsi="Tahoma" w:cs="Tahoma"/>
          <w:b/>
          <w:bCs/>
        </w:rPr>
        <w:t>ANNEXE 2 : ETUDE STRATEGIE VILLE DURABLE</w:t>
      </w:r>
    </w:p>
    <w:p w14:paraId="0204C9D8" w14:textId="77777777" w:rsidR="00663E56" w:rsidRPr="00CF5EC7" w:rsidRDefault="00663E56" w:rsidP="00663E56">
      <w:pPr>
        <w:jc w:val="both"/>
        <w:rPr>
          <w:rFonts w:ascii="Tahoma" w:hAnsi="Tahoma" w:cs="Tahoma"/>
        </w:rPr>
      </w:pPr>
      <w:r w:rsidRPr="00CF5EC7">
        <w:rPr>
          <w:rFonts w:ascii="Tahoma" w:hAnsi="Tahoma" w:cs="Tahoma"/>
        </w:rPr>
        <w:t>Activité </w:t>
      </w:r>
      <w:proofErr w:type="gramStart"/>
      <w:r w:rsidRPr="00CF5EC7">
        <w:rPr>
          <w:rFonts w:ascii="Tahoma" w:hAnsi="Tahoma" w:cs="Tahoma"/>
        </w:rPr>
        <w:t>1</w:t>
      </w:r>
      <w:r w:rsidRPr="00CF5EC7">
        <w:rPr>
          <w:rFonts w:ascii="Tahoma" w:hAnsi="Tahoma" w:cs="Tahoma"/>
          <w:b/>
          <w:bCs/>
        </w:rPr>
        <w:t>:</w:t>
      </w:r>
      <w:proofErr w:type="gramEnd"/>
      <w:r w:rsidRPr="00CF5EC7">
        <w:rPr>
          <w:rFonts w:ascii="Tahoma" w:hAnsi="Tahoma" w:cs="Tahoma"/>
          <w:b/>
          <w:bCs/>
        </w:rPr>
        <w:t xml:space="preserve"> </w:t>
      </w:r>
      <w:r w:rsidRPr="00CF5EC7">
        <w:rPr>
          <w:rFonts w:ascii="Tahoma" w:hAnsi="Tahoma" w:cs="Tahoma"/>
        </w:rPr>
        <w:t>construction d’une vision selon une démarche participative, inclusive qui ne laisse personne en rade, tenue d’ateliers de planification urbaine participatifs et inclusifs, restitution, consolidation et adoption consensuel de la vision ;</w:t>
      </w:r>
    </w:p>
    <w:p w14:paraId="0CC006FD" w14:textId="77777777" w:rsidR="00663E56" w:rsidRPr="00CF5EC7" w:rsidRDefault="00663E56" w:rsidP="00663E56">
      <w:pPr>
        <w:jc w:val="both"/>
        <w:rPr>
          <w:rFonts w:ascii="Tahoma" w:hAnsi="Tahoma" w:cs="Tahoma"/>
        </w:rPr>
      </w:pPr>
      <w:r w:rsidRPr="00CF5EC7">
        <w:rPr>
          <w:rFonts w:ascii="Tahoma" w:hAnsi="Tahoma" w:cs="Tahoma"/>
        </w:rPr>
        <w:t>Activité </w:t>
      </w:r>
      <w:proofErr w:type="gramStart"/>
      <w:r w:rsidRPr="00CF5EC7">
        <w:rPr>
          <w:rFonts w:ascii="Tahoma" w:hAnsi="Tahoma" w:cs="Tahoma"/>
        </w:rPr>
        <w:t>2</w:t>
      </w:r>
      <w:r w:rsidRPr="00CF5EC7">
        <w:rPr>
          <w:rFonts w:ascii="Tahoma" w:hAnsi="Tahoma" w:cs="Tahoma"/>
          <w:b/>
          <w:bCs/>
        </w:rPr>
        <w:t>:</w:t>
      </w:r>
      <w:proofErr w:type="gramEnd"/>
      <w:r w:rsidRPr="00CF5EC7">
        <w:rPr>
          <w:rFonts w:ascii="Tahoma" w:hAnsi="Tahoma" w:cs="Tahoma"/>
          <w:b/>
          <w:bCs/>
        </w:rPr>
        <w:t xml:space="preserve"> </w:t>
      </w:r>
      <w:r w:rsidRPr="00CF5EC7">
        <w:rPr>
          <w:rFonts w:ascii="Tahoma" w:hAnsi="Tahoma" w:cs="Tahoma"/>
        </w:rPr>
        <w:t>identification des lignes directrices, organisation d’ateliers de planification participatifs</w:t>
      </w:r>
      <w:r>
        <w:rPr>
          <w:rFonts w:ascii="Tahoma" w:hAnsi="Tahoma" w:cs="Tahoma"/>
        </w:rPr>
        <w:t xml:space="preserve">, </w:t>
      </w:r>
      <w:r w:rsidRPr="00CF5EC7">
        <w:rPr>
          <w:rFonts w:ascii="Tahoma" w:hAnsi="Tahoma" w:cs="Tahoma"/>
        </w:rPr>
        <w:t>de restitution et de validation ;</w:t>
      </w:r>
    </w:p>
    <w:p w14:paraId="3DD8CF23" w14:textId="77777777" w:rsidR="00663E56" w:rsidRPr="00CF5EC7" w:rsidRDefault="00663E56" w:rsidP="00663E56">
      <w:pPr>
        <w:jc w:val="both"/>
        <w:rPr>
          <w:rFonts w:ascii="Tahoma" w:hAnsi="Tahoma" w:cs="Tahoma"/>
        </w:rPr>
      </w:pPr>
      <w:r w:rsidRPr="00CF5EC7">
        <w:rPr>
          <w:rFonts w:ascii="Tahoma" w:hAnsi="Tahoma" w:cs="Tahoma"/>
        </w:rPr>
        <w:t>Activité </w:t>
      </w:r>
      <w:proofErr w:type="gramStart"/>
      <w:r w:rsidRPr="00CF5EC7">
        <w:rPr>
          <w:rFonts w:ascii="Tahoma" w:hAnsi="Tahoma" w:cs="Tahoma"/>
        </w:rPr>
        <w:t>3</w:t>
      </w:r>
      <w:r w:rsidRPr="00CF5EC7">
        <w:rPr>
          <w:rFonts w:ascii="Tahoma" w:hAnsi="Tahoma" w:cs="Tahoma"/>
          <w:b/>
          <w:bCs/>
        </w:rPr>
        <w:t>:</w:t>
      </w:r>
      <w:proofErr w:type="gramEnd"/>
      <w:r w:rsidRPr="00CF5EC7">
        <w:rPr>
          <w:rFonts w:ascii="Tahoma" w:hAnsi="Tahoma" w:cs="Tahoma"/>
          <w:b/>
          <w:bCs/>
        </w:rPr>
        <w:t xml:space="preserve"> </w:t>
      </w:r>
      <w:r w:rsidRPr="00CF5EC7">
        <w:rPr>
          <w:rFonts w:ascii="Tahoma" w:hAnsi="Tahoma" w:cs="Tahoma"/>
        </w:rPr>
        <w:t>identification des axes stratégiques, organisation d’ateliers de planification participatifs</w:t>
      </w:r>
      <w:r>
        <w:rPr>
          <w:rFonts w:ascii="Tahoma" w:hAnsi="Tahoma" w:cs="Tahoma"/>
        </w:rPr>
        <w:t xml:space="preserve">, </w:t>
      </w:r>
      <w:r w:rsidRPr="00CF5EC7">
        <w:rPr>
          <w:rFonts w:ascii="Tahoma" w:hAnsi="Tahoma" w:cs="Tahoma"/>
        </w:rPr>
        <w:t>de restitution et de validation ;</w:t>
      </w:r>
    </w:p>
    <w:p w14:paraId="418F372A" w14:textId="77777777" w:rsidR="00663E56" w:rsidRPr="00CF5EC7" w:rsidRDefault="00663E56" w:rsidP="00663E56">
      <w:pPr>
        <w:jc w:val="both"/>
        <w:rPr>
          <w:rFonts w:ascii="Tahoma" w:hAnsi="Tahoma" w:cs="Tahoma"/>
        </w:rPr>
      </w:pPr>
      <w:r w:rsidRPr="00CF5EC7">
        <w:rPr>
          <w:rFonts w:ascii="Tahoma" w:hAnsi="Tahoma" w:cs="Tahoma"/>
        </w:rPr>
        <w:t>Activité </w:t>
      </w:r>
      <w:proofErr w:type="gramStart"/>
      <w:r w:rsidRPr="00CF5EC7">
        <w:rPr>
          <w:rFonts w:ascii="Tahoma" w:hAnsi="Tahoma" w:cs="Tahoma"/>
        </w:rPr>
        <w:t>4</w:t>
      </w:r>
      <w:r w:rsidRPr="00CF5EC7">
        <w:rPr>
          <w:rFonts w:ascii="Tahoma" w:hAnsi="Tahoma" w:cs="Tahoma"/>
          <w:b/>
          <w:bCs/>
        </w:rPr>
        <w:t>:</w:t>
      </w:r>
      <w:proofErr w:type="gramEnd"/>
      <w:r w:rsidRPr="00CF5EC7">
        <w:rPr>
          <w:rFonts w:ascii="Tahoma" w:hAnsi="Tahoma" w:cs="Tahoma"/>
          <w:b/>
          <w:bCs/>
        </w:rPr>
        <w:t xml:space="preserve"> </w:t>
      </w:r>
      <w:r w:rsidRPr="00CF5EC7">
        <w:rPr>
          <w:rFonts w:ascii="Tahoma" w:hAnsi="Tahoma" w:cs="Tahoma"/>
        </w:rPr>
        <w:t>présentation de la stratégie</w:t>
      </w:r>
    </w:p>
    <w:p w14:paraId="2E441F6D" w14:textId="77777777" w:rsidR="00663E56" w:rsidRPr="00CF5EC7" w:rsidRDefault="00663E56" w:rsidP="00663E56">
      <w:pPr>
        <w:jc w:val="both"/>
        <w:rPr>
          <w:rFonts w:ascii="Tahoma" w:hAnsi="Tahoma" w:cs="Tahoma"/>
        </w:rPr>
      </w:pPr>
      <w:r w:rsidRPr="00CF5EC7">
        <w:rPr>
          <w:rFonts w:ascii="Tahoma" w:hAnsi="Tahoma" w:cs="Tahoma"/>
        </w:rPr>
        <w:t>Activité </w:t>
      </w:r>
      <w:proofErr w:type="gramStart"/>
      <w:r w:rsidRPr="00CF5EC7">
        <w:rPr>
          <w:rFonts w:ascii="Tahoma" w:hAnsi="Tahoma" w:cs="Tahoma"/>
        </w:rPr>
        <w:t>6</w:t>
      </w:r>
      <w:r w:rsidRPr="00CF5EC7">
        <w:rPr>
          <w:rFonts w:ascii="Tahoma" w:hAnsi="Tahoma" w:cs="Tahoma"/>
          <w:b/>
          <w:bCs/>
        </w:rPr>
        <w:t>:</w:t>
      </w:r>
      <w:proofErr w:type="gramEnd"/>
      <w:r w:rsidRPr="00CF5EC7">
        <w:rPr>
          <w:rFonts w:ascii="Tahoma" w:hAnsi="Tahoma" w:cs="Tahoma"/>
          <w:b/>
          <w:bCs/>
        </w:rPr>
        <w:t xml:space="preserve"> </w:t>
      </w:r>
      <w:r w:rsidRPr="00CF5EC7">
        <w:rPr>
          <w:rFonts w:ascii="Tahoma" w:hAnsi="Tahoma" w:cs="Tahoma"/>
        </w:rPr>
        <w:t>validation de la stratégie qui intègre les recommandations et préconisations du PGRI-PDD ;</w:t>
      </w:r>
    </w:p>
    <w:p w14:paraId="067651EC" w14:textId="2491530C" w:rsidR="00663E56" w:rsidRPr="00CF5EC7" w:rsidRDefault="00663E56" w:rsidP="00663E56">
      <w:pPr>
        <w:rPr>
          <w:rFonts w:ascii="Tahoma" w:hAnsi="Tahoma" w:cs="Tahoma"/>
          <w:b/>
          <w:bCs/>
        </w:rPr>
      </w:pPr>
      <w:r w:rsidRPr="00CF5EC7">
        <w:rPr>
          <w:rFonts w:ascii="Tahoma" w:hAnsi="Tahoma" w:cs="Tahoma"/>
          <w:b/>
          <w:bCs/>
        </w:rPr>
        <w:t xml:space="preserve">ANNEXE 3 : </w:t>
      </w:r>
      <w:r w:rsidR="003F3B05">
        <w:rPr>
          <w:rFonts w:ascii="Tahoma" w:hAnsi="Tahoma" w:cs="Tahoma"/>
          <w:b/>
          <w:bCs/>
        </w:rPr>
        <w:t xml:space="preserve">LE </w:t>
      </w:r>
      <w:r w:rsidRPr="00CF5EC7">
        <w:rPr>
          <w:rFonts w:ascii="Tahoma" w:hAnsi="Tahoma" w:cs="Tahoma"/>
          <w:b/>
          <w:bCs/>
        </w:rPr>
        <w:t>P</w:t>
      </w:r>
      <w:r>
        <w:rPr>
          <w:rFonts w:ascii="Tahoma" w:hAnsi="Tahoma" w:cs="Tahoma"/>
          <w:b/>
          <w:bCs/>
        </w:rPr>
        <w:t>C</w:t>
      </w:r>
      <w:r w:rsidRPr="00CF5EC7">
        <w:rPr>
          <w:rFonts w:ascii="Tahoma" w:hAnsi="Tahoma" w:cs="Tahoma"/>
          <w:b/>
          <w:bCs/>
        </w:rPr>
        <w:t>U</w:t>
      </w:r>
      <w:r>
        <w:rPr>
          <w:rFonts w:ascii="Tahoma" w:hAnsi="Tahoma" w:cs="Tahoma"/>
          <w:b/>
          <w:bCs/>
        </w:rPr>
        <w:t>I/PGRI/PDD</w:t>
      </w:r>
      <w:r w:rsidRPr="00CF5EC7">
        <w:rPr>
          <w:rFonts w:ascii="Tahoma" w:hAnsi="Tahoma" w:cs="Tahoma"/>
          <w:b/>
          <w:bCs/>
        </w:rPr>
        <w:t xml:space="preserve"> </w:t>
      </w:r>
    </w:p>
    <w:p w14:paraId="04317C7E" w14:textId="3AC2AF4B"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1:</w:t>
      </w:r>
      <w:proofErr w:type="gramEnd"/>
      <w:r w:rsidRPr="00CF5EC7">
        <w:rPr>
          <w:rFonts w:ascii="Tahoma" w:hAnsi="Tahoma" w:cs="Tahoma"/>
        </w:rPr>
        <w:t xml:space="preserve"> Rappel de la vision et des axes stratégiques</w:t>
      </w:r>
    </w:p>
    <w:p w14:paraId="79819243"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2:</w:t>
      </w:r>
      <w:proofErr w:type="gramEnd"/>
      <w:r w:rsidRPr="00CF5EC7">
        <w:rPr>
          <w:rFonts w:ascii="Tahoma" w:hAnsi="Tahoma" w:cs="Tahoma"/>
        </w:rPr>
        <w:t xml:space="preserve"> axes d’intervention et objectifs</w:t>
      </w:r>
    </w:p>
    <w:p w14:paraId="7AD4FFC9"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3:</w:t>
      </w:r>
      <w:proofErr w:type="gramEnd"/>
      <w:r w:rsidRPr="00CF5EC7">
        <w:rPr>
          <w:rFonts w:ascii="Tahoma" w:hAnsi="Tahoma" w:cs="Tahoma"/>
        </w:rPr>
        <w:t xml:space="preserve"> stratégie de développement</w:t>
      </w:r>
    </w:p>
    <w:p w14:paraId="5865AE24"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4:</w:t>
      </w:r>
      <w:proofErr w:type="gramEnd"/>
      <w:r w:rsidRPr="00CF5EC7">
        <w:rPr>
          <w:rFonts w:ascii="Tahoma" w:hAnsi="Tahoma" w:cs="Tahoma"/>
        </w:rPr>
        <w:t xml:space="preserve"> évaluation des besoins</w:t>
      </w:r>
      <w:r>
        <w:rPr>
          <w:rFonts w:ascii="Tahoma" w:hAnsi="Tahoma" w:cs="Tahoma"/>
        </w:rPr>
        <w:t xml:space="preserve"> dans les différents secteurs ;</w:t>
      </w:r>
    </w:p>
    <w:p w14:paraId="4FD6791D"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5:</w:t>
      </w:r>
      <w:proofErr w:type="gramEnd"/>
      <w:r w:rsidRPr="00CF5EC7">
        <w:rPr>
          <w:rFonts w:ascii="Tahoma" w:hAnsi="Tahoma" w:cs="Tahoma"/>
        </w:rPr>
        <w:t xml:space="preserve"> projection démographique ;</w:t>
      </w:r>
    </w:p>
    <w:p w14:paraId="71F125CC"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6:</w:t>
      </w:r>
      <w:proofErr w:type="gramEnd"/>
      <w:r w:rsidRPr="00CF5EC7">
        <w:rPr>
          <w:rFonts w:ascii="Tahoma" w:hAnsi="Tahoma" w:cs="Tahoma"/>
        </w:rPr>
        <w:t xml:space="preserve"> besoins fonciers</w:t>
      </w:r>
    </w:p>
    <w:p w14:paraId="4B440243"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7:</w:t>
      </w:r>
      <w:proofErr w:type="gramEnd"/>
      <w:r w:rsidRPr="00CF5EC7">
        <w:rPr>
          <w:rFonts w:ascii="Tahoma" w:hAnsi="Tahoma" w:cs="Tahoma"/>
        </w:rPr>
        <w:t xml:space="preserve"> projection de la population par quartier et par village</w:t>
      </w:r>
    </w:p>
    <w:p w14:paraId="0B17A7A0"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8:</w:t>
      </w:r>
      <w:proofErr w:type="gramEnd"/>
      <w:r w:rsidRPr="00CF5EC7">
        <w:rPr>
          <w:rFonts w:ascii="Tahoma" w:hAnsi="Tahoma" w:cs="Tahoma"/>
        </w:rPr>
        <w:t xml:space="preserve"> distribution de la population</w:t>
      </w:r>
    </w:p>
    <w:p w14:paraId="25864C17"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9:</w:t>
      </w:r>
      <w:proofErr w:type="gramEnd"/>
      <w:r w:rsidRPr="00CF5EC7">
        <w:rPr>
          <w:rFonts w:ascii="Tahoma" w:hAnsi="Tahoma" w:cs="Tahoma"/>
        </w:rPr>
        <w:t xml:space="preserve"> objectif cible et parti d’aménagement</w:t>
      </w:r>
      <w:r>
        <w:rPr>
          <w:rFonts w:ascii="Tahoma" w:hAnsi="Tahoma" w:cs="Tahoma"/>
        </w:rPr>
        <w:t xml:space="preserve"> et d’urbanisme</w:t>
      </w:r>
    </w:p>
    <w:p w14:paraId="2C21D337"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10:</w:t>
      </w:r>
      <w:proofErr w:type="gramEnd"/>
      <w:r w:rsidRPr="00CF5EC7">
        <w:rPr>
          <w:rFonts w:ascii="Tahoma" w:hAnsi="Tahoma" w:cs="Tahoma"/>
        </w:rPr>
        <w:t xml:space="preserve"> variante</w:t>
      </w:r>
      <w:r>
        <w:rPr>
          <w:rFonts w:ascii="Tahoma" w:hAnsi="Tahoma" w:cs="Tahoma"/>
        </w:rPr>
        <w:t>s</w:t>
      </w:r>
      <w:r w:rsidRPr="00CF5EC7">
        <w:rPr>
          <w:rFonts w:ascii="Tahoma" w:hAnsi="Tahoma" w:cs="Tahoma"/>
        </w:rPr>
        <w:t xml:space="preserve"> de développement</w:t>
      </w:r>
    </w:p>
    <w:p w14:paraId="28B0BC0D"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11:</w:t>
      </w:r>
      <w:proofErr w:type="gramEnd"/>
      <w:r w:rsidRPr="00CF5EC7">
        <w:rPr>
          <w:rFonts w:ascii="Tahoma" w:hAnsi="Tahoma" w:cs="Tahoma"/>
        </w:rPr>
        <w:t xml:space="preserve"> adoption de critères de choix</w:t>
      </w:r>
    </w:p>
    <w:p w14:paraId="1F2AF4C0" w14:textId="77777777" w:rsidR="00663E56" w:rsidRPr="00CF5EC7"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12:</w:t>
      </w:r>
      <w:proofErr w:type="gramEnd"/>
      <w:r w:rsidRPr="00CF5EC7">
        <w:rPr>
          <w:rFonts w:ascii="Tahoma" w:hAnsi="Tahoma" w:cs="Tahoma"/>
        </w:rPr>
        <w:t xml:space="preserve"> scénarios de développement</w:t>
      </w:r>
    </w:p>
    <w:p w14:paraId="4DFC1BCD" w14:textId="77777777" w:rsidR="00663E56" w:rsidRDefault="00663E56" w:rsidP="00663E56">
      <w:pPr>
        <w:rPr>
          <w:rFonts w:ascii="Tahoma" w:hAnsi="Tahoma" w:cs="Tahoma"/>
        </w:rPr>
      </w:pPr>
      <w:r w:rsidRPr="00CF5EC7">
        <w:rPr>
          <w:rFonts w:ascii="Tahoma" w:hAnsi="Tahoma" w:cs="Tahoma"/>
        </w:rPr>
        <w:t>Activité </w:t>
      </w:r>
      <w:proofErr w:type="gramStart"/>
      <w:r w:rsidRPr="00CF5EC7">
        <w:rPr>
          <w:rFonts w:ascii="Tahoma" w:hAnsi="Tahoma" w:cs="Tahoma"/>
        </w:rPr>
        <w:t>13:</w:t>
      </w:r>
      <w:proofErr w:type="gramEnd"/>
      <w:r w:rsidRPr="00CF5EC7">
        <w:rPr>
          <w:rFonts w:ascii="Tahoma" w:hAnsi="Tahoma" w:cs="Tahoma"/>
        </w:rPr>
        <w:t xml:space="preserve"> ébauche d’un PIP pour le P</w:t>
      </w:r>
      <w:r>
        <w:rPr>
          <w:rFonts w:ascii="Tahoma" w:hAnsi="Tahoma" w:cs="Tahoma"/>
        </w:rPr>
        <w:t>C</w:t>
      </w:r>
      <w:r w:rsidRPr="00CF5EC7">
        <w:rPr>
          <w:rFonts w:ascii="Tahoma" w:hAnsi="Tahoma" w:cs="Tahoma"/>
        </w:rPr>
        <w:t>U</w:t>
      </w:r>
      <w:r>
        <w:rPr>
          <w:rFonts w:ascii="Tahoma" w:hAnsi="Tahoma" w:cs="Tahoma"/>
        </w:rPr>
        <w:t xml:space="preserve">I </w:t>
      </w:r>
    </w:p>
    <w:p w14:paraId="5BC36E33" w14:textId="77777777" w:rsidR="00663E56" w:rsidRPr="0027423A" w:rsidRDefault="00663E56" w:rsidP="00663E56">
      <w:pPr>
        <w:rPr>
          <w:rFonts w:ascii="Tahoma" w:hAnsi="Tahoma" w:cs="Tahoma"/>
          <w:u w:val="single"/>
        </w:rPr>
      </w:pPr>
      <w:r w:rsidRPr="0027423A">
        <w:rPr>
          <w:rFonts w:ascii="Tahoma" w:hAnsi="Tahoma" w:cs="Tahoma"/>
          <w:u w:val="single"/>
        </w:rPr>
        <w:t>APD : LA VERSION PROVISOIRE</w:t>
      </w:r>
      <w:r>
        <w:rPr>
          <w:rFonts w:ascii="Tahoma" w:hAnsi="Tahoma" w:cs="Tahoma"/>
          <w:u w:val="single"/>
        </w:rPr>
        <w:t xml:space="preserve"> DU RAPPORT DE PREESNTATION DU PCUI</w:t>
      </w:r>
    </w:p>
    <w:p w14:paraId="7367757D" w14:textId="77777777" w:rsidR="00663E56" w:rsidRDefault="00663E56" w:rsidP="00663E56">
      <w:pPr>
        <w:rPr>
          <w:rFonts w:ascii="Tahoma" w:hAnsi="Tahoma" w:cs="Tahoma"/>
        </w:rPr>
      </w:pPr>
      <w:r>
        <w:rPr>
          <w:rFonts w:ascii="Tahoma" w:hAnsi="Tahoma" w:cs="Tahoma"/>
        </w:rPr>
        <w:t xml:space="preserve"> </w:t>
      </w:r>
      <w:r w:rsidRPr="00CF5EC7">
        <w:rPr>
          <w:rFonts w:ascii="Tahoma" w:hAnsi="Tahoma" w:cs="Tahoma"/>
        </w:rPr>
        <w:t>Activité </w:t>
      </w:r>
      <w:proofErr w:type="gramStart"/>
      <w:r>
        <w:rPr>
          <w:rFonts w:ascii="Tahoma" w:hAnsi="Tahoma" w:cs="Tahoma"/>
        </w:rPr>
        <w:t>14</w:t>
      </w:r>
      <w:r w:rsidRPr="00CF5EC7">
        <w:rPr>
          <w:rFonts w:ascii="Tahoma" w:hAnsi="Tahoma" w:cs="Tahoma"/>
        </w:rPr>
        <w:t>:</w:t>
      </w:r>
      <w:proofErr w:type="gramEnd"/>
      <w:r w:rsidRPr="00CF5EC7">
        <w:rPr>
          <w:rFonts w:ascii="Tahoma" w:hAnsi="Tahoma" w:cs="Tahoma"/>
        </w:rPr>
        <w:t xml:space="preserve"> </w:t>
      </w:r>
      <w:r>
        <w:rPr>
          <w:rFonts w:ascii="Tahoma" w:hAnsi="Tahoma" w:cs="Tahoma"/>
        </w:rPr>
        <w:t>Résumé du Diagnostic</w:t>
      </w:r>
    </w:p>
    <w:p w14:paraId="631329E1" w14:textId="77777777" w:rsidR="00663E56" w:rsidRDefault="00663E56" w:rsidP="00663E56">
      <w:pPr>
        <w:rPr>
          <w:rFonts w:ascii="Tahoma" w:hAnsi="Tahoma" w:cs="Tahoma"/>
        </w:rPr>
      </w:pPr>
      <w:r>
        <w:rPr>
          <w:rFonts w:ascii="Tahoma" w:hAnsi="Tahoma" w:cs="Tahoma"/>
        </w:rPr>
        <w:t>Activité 15 : finalisation des PGRI/PDD ;</w:t>
      </w:r>
    </w:p>
    <w:p w14:paraId="713A851C" w14:textId="77777777" w:rsidR="00663E56" w:rsidRPr="00CF5EC7" w:rsidRDefault="00663E56" w:rsidP="00663E56">
      <w:pPr>
        <w:rPr>
          <w:rFonts w:ascii="Tahoma" w:hAnsi="Tahoma" w:cs="Tahoma"/>
        </w:rPr>
      </w:pPr>
      <w:r>
        <w:rPr>
          <w:rFonts w:ascii="Tahoma" w:hAnsi="Tahoma" w:cs="Tahoma"/>
        </w:rPr>
        <w:t xml:space="preserve">Activité 15 : </w:t>
      </w:r>
      <w:r w:rsidRPr="00CF5EC7">
        <w:rPr>
          <w:rFonts w:ascii="Tahoma" w:hAnsi="Tahoma" w:cs="Tahoma"/>
        </w:rPr>
        <w:t>besoins</w:t>
      </w:r>
      <w:r>
        <w:rPr>
          <w:rFonts w:ascii="Tahoma" w:hAnsi="Tahoma" w:cs="Tahoma"/>
        </w:rPr>
        <w:t xml:space="preserve"> dans les différents secteurs ;</w:t>
      </w:r>
    </w:p>
    <w:p w14:paraId="6D118459" w14:textId="77777777" w:rsidR="00663E56" w:rsidRPr="00CF5EC7" w:rsidRDefault="00663E56" w:rsidP="00663E56">
      <w:pPr>
        <w:rPr>
          <w:rFonts w:ascii="Tahoma" w:hAnsi="Tahoma" w:cs="Tahoma"/>
        </w:rPr>
      </w:pPr>
      <w:r w:rsidRPr="00CF5EC7">
        <w:rPr>
          <w:rFonts w:ascii="Tahoma" w:hAnsi="Tahoma" w:cs="Tahoma"/>
        </w:rPr>
        <w:lastRenderedPageBreak/>
        <w:t>Activité </w:t>
      </w:r>
      <w:proofErr w:type="gramStart"/>
      <w:r>
        <w:rPr>
          <w:rFonts w:ascii="Tahoma" w:hAnsi="Tahoma" w:cs="Tahoma"/>
        </w:rPr>
        <w:t>15</w:t>
      </w:r>
      <w:r w:rsidRPr="00CF5EC7">
        <w:rPr>
          <w:rFonts w:ascii="Tahoma" w:hAnsi="Tahoma" w:cs="Tahoma"/>
        </w:rPr>
        <w:t>:</w:t>
      </w:r>
      <w:proofErr w:type="gramEnd"/>
      <w:r w:rsidRPr="00CF5EC7">
        <w:rPr>
          <w:rFonts w:ascii="Tahoma" w:hAnsi="Tahoma" w:cs="Tahoma"/>
        </w:rPr>
        <w:t xml:space="preserve"> projection</w:t>
      </w:r>
      <w:r>
        <w:rPr>
          <w:rFonts w:ascii="Tahoma" w:hAnsi="Tahoma" w:cs="Tahoma"/>
        </w:rPr>
        <w:t>s</w:t>
      </w:r>
      <w:r w:rsidRPr="00CF5EC7">
        <w:rPr>
          <w:rFonts w:ascii="Tahoma" w:hAnsi="Tahoma" w:cs="Tahoma"/>
        </w:rPr>
        <w:t xml:space="preserve"> démographique</w:t>
      </w:r>
      <w:r>
        <w:rPr>
          <w:rFonts w:ascii="Tahoma" w:hAnsi="Tahoma" w:cs="Tahoma"/>
        </w:rPr>
        <w:t>s</w:t>
      </w:r>
      <w:r w:rsidRPr="00CF5EC7">
        <w:rPr>
          <w:rFonts w:ascii="Tahoma" w:hAnsi="Tahoma" w:cs="Tahoma"/>
        </w:rPr>
        <w:t> ;</w:t>
      </w:r>
    </w:p>
    <w:p w14:paraId="540F29DD" w14:textId="77777777" w:rsidR="00663E56" w:rsidRDefault="00663E56" w:rsidP="00663E56">
      <w:pPr>
        <w:rPr>
          <w:rFonts w:ascii="Tahoma" w:hAnsi="Tahoma" w:cs="Tahoma"/>
        </w:rPr>
      </w:pPr>
      <w:r w:rsidRPr="00CF5EC7">
        <w:rPr>
          <w:rFonts w:ascii="Tahoma" w:hAnsi="Tahoma" w:cs="Tahoma"/>
        </w:rPr>
        <w:t>Activité </w:t>
      </w:r>
      <w:proofErr w:type="gramStart"/>
      <w:r>
        <w:rPr>
          <w:rFonts w:ascii="Tahoma" w:hAnsi="Tahoma" w:cs="Tahoma"/>
        </w:rPr>
        <w:t>1</w:t>
      </w:r>
      <w:r w:rsidRPr="00CF5EC7">
        <w:rPr>
          <w:rFonts w:ascii="Tahoma" w:hAnsi="Tahoma" w:cs="Tahoma"/>
        </w:rPr>
        <w:t>6:</w:t>
      </w:r>
      <w:proofErr w:type="gramEnd"/>
      <w:r w:rsidRPr="00CF5EC7">
        <w:rPr>
          <w:rFonts w:ascii="Tahoma" w:hAnsi="Tahoma" w:cs="Tahoma"/>
        </w:rPr>
        <w:t xml:space="preserve"> besoins fonciers</w:t>
      </w:r>
      <w:r>
        <w:rPr>
          <w:rFonts w:ascii="Tahoma" w:hAnsi="Tahoma" w:cs="Tahoma"/>
        </w:rPr>
        <w:t> ;</w:t>
      </w:r>
    </w:p>
    <w:p w14:paraId="64C5F3E7" w14:textId="77777777" w:rsidR="00663E56" w:rsidRPr="00CF5EC7" w:rsidRDefault="00663E56" w:rsidP="00663E56">
      <w:pPr>
        <w:rPr>
          <w:rFonts w:ascii="Tahoma" w:hAnsi="Tahoma" w:cs="Tahoma"/>
        </w:rPr>
      </w:pPr>
      <w:r>
        <w:rPr>
          <w:rFonts w:ascii="Tahoma" w:hAnsi="Tahoma" w:cs="Tahoma"/>
        </w:rPr>
        <w:t>Activité 17 : analyse stratégique environnementale sur les PIP retenus ;</w:t>
      </w:r>
    </w:p>
    <w:p w14:paraId="192ABEFC" w14:textId="77777777" w:rsidR="00663E56" w:rsidRPr="00CF5EC7" w:rsidRDefault="00663E56" w:rsidP="00663E56">
      <w:pPr>
        <w:rPr>
          <w:rFonts w:ascii="Tahoma" w:hAnsi="Tahoma" w:cs="Tahoma"/>
        </w:rPr>
      </w:pPr>
      <w:r w:rsidRPr="00CF5EC7">
        <w:rPr>
          <w:rFonts w:ascii="Tahoma" w:hAnsi="Tahoma" w:cs="Tahoma"/>
        </w:rPr>
        <w:t>Activité </w:t>
      </w:r>
      <w:proofErr w:type="gramStart"/>
      <w:r>
        <w:rPr>
          <w:rFonts w:ascii="Tahoma" w:hAnsi="Tahoma" w:cs="Tahoma"/>
        </w:rPr>
        <w:t>18</w:t>
      </w:r>
      <w:r w:rsidRPr="00CF5EC7">
        <w:rPr>
          <w:rFonts w:ascii="Tahoma" w:hAnsi="Tahoma" w:cs="Tahoma"/>
        </w:rPr>
        <w:t>:</w:t>
      </w:r>
      <w:proofErr w:type="gramEnd"/>
      <w:r w:rsidRPr="00CF5EC7">
        <w:rPr>
          <w:rFonts w:ascii="Tahoma" w:hAnsi="Tahoma" w:cs="Tahoma"/>
        </w:rPr>
        <w:t xml:space="preserve"> projection</w:t>
      </w:r>
      <w:r>
        <w:rPr>
          <w:rFonts w:ascii="Tahoma" w:hAnsi="Tahoma" w:cs="Tahoma"/>
        </w:rPr>
        <w:t>s</w:t>
      </w:r>
      <w:r w:rsidRPr="00CF5EC7">
        <w:rPr>
          <w:rFonts w:ascii="Tahoma" w:hAnsi="Tahoma" w:cs="Tahoma"/>
        </w:rPr>
        <w:t xml:space="preserve"> de la population par quartier et par village</w:t>
      </w:r>
      <w:r>
        <w:rPr>
          <w:rFonts w:ascii="Tahoma" w:hAnsi="Tahoma" w:cs="Tahoma"/>
        </w:rPr>
        <w:t xml:space="preserve"> (Horizon 20 ans)</w:t>
      </w:r>
    </w:p>
    <w:p w14:paraId="17ED89C3" w14:textId="26405103" w:rsidR="00663E56" w:rsidRPr="00CF5EC7" w:rsidRDefault="00663E56" w:rsidP="00663E56">
      <w:pPr>
        <w:rPr>
          <w:rFonts w:ascii="Tahoma" w:hAnsi="Tahoma" w:cs="Tahoma"/>
        </w:rPr>
      </w:pPr>
      <w:r w:rsidRPr="00CF5EC7">
        <w:rPr>
          <w:rFonts w:ascii="Tahoma" w:hAnsi="Tahoma" w:cs="Tahoma"/>
        </w:rPr>
        <w:t>Activité</w:t>
      </w:r>
      <w:r>
        <w:rPr>
          <w:rFonts w:ascii="Tahoma" w:hAnsi="Tahoma" w:cs="Tahoma"/>
        </w:rPr>
        <w:t xml:space="preserve"> </w:t>
      </w:r>
      <w:proofErr w:type="gramStart"/>
      <w:r>
        <w:rPr>
          <w:rFonts w:ascii="Tahoma" w:hAnsi="Tahoma" w:cs="Tahoma"/>
        </w:rPr>
        <w:t>19</w:t>
      </w:r>
      <w:r w:rsidRPr="00CF5EC7">
        <w:rPr>
          <w:rFonts w:ascii="Tahoma" w:hAnsi="Tahoma" w:cs="Tahoma"/>
        </w:rPr>
        <w:t>:</w:t>
      </w:r>
      <w:proofErr w:type="gramEnd"/>
      <w:r w:rsidRPr="00CF5EC7">
        <w:rPr>
          <w:rFonts w:ascii="Tahoma" w:hAnsi="Tahoma" w:cs="Tahoma"/>
        </w:rPr>
        <w:t xml:space="preserve"> </w:t>
      </w:r>
      <w:r>
        <w:rPr>
          <w:rFonts w:ascii="Tahoma" w:hAnsi="Tahoma" w:cs="Tahoma"/>
        </w:rPr>
        <w:t>le</w:t>
      </w:r>
      <w:r w:rsidRPr="00CF5EC7">
        <w:rPr>
          <w:rFonts w:ascii="Tahoma" w:hAnsi="Tahoma" w:cs="Tahoma"/>
        </w:rPr>
        <w:t xml:space="preserve"> parti d’aménagement</w:t>
      </w:r>
      <w:r>
        <w:rPr>
          <w:rFonts w:ascii="Tahoma" w:hAnsi="Tahoma" w:cs="Tahoma"/>
        </w:rPr>
        <w:t xml:space="preserve"> et d’urbanisme intégrant les </w:t>
      </w:r>
      <w:r w:rsidRPr="00CF5EC7">
        <w:rPr>
          <w:rFonts w:ascii="Tahoma" w:hAnsi="Tahoma" w:cs="Tahoma"/>
        </w:rPr>
        <w:t>variante</w:t>
      </w:r>
      <w:r>
        <w:rPr>
          <w:rFonts w:ascii="Tahoma" w:hAnsi="Tahoma" w:cs="Tahoma"/>
        </w:rPr>
        <w:t>s</w:t>
      </w:r>
      <w:r w:rsidRPr="00CF5EC7">
        <w:rPr>
          <w:rFonts w:ascii="Tahoma" w:hAnsi="Tahoma" w:cs="Tahoma"/>
        </w:rPr>
        <w:t xml:space="preserve"> de développement</w:t>
      </w:r>
      <w:r>
        <w:rPr>
          <w:rFonts w:ascii="Tahoma" w:hAnsi="Tahoma" w:cs="Tahoma"/>
        </w:rPr>
        <w:t> </w:t>
      </w:r>
      <w:r w:rsidR="00AA1F38">
        <w:rPr>
          <w:rFonts w:ascii="Tahoma" w:hAnsi="Tahoma" w:cs="Tahoma"/>
        </w:rPr>
        <w:t>durable ;</w:t>
      </w:r>
    </w:p>
    <w:p w14:paraId="0ECACADF" w14:textId="77777777" w:rsidR="00663E56" w:rsidRPr="00CF5EC7" w:rsidRDefault="00663E56" w:rsidP="00663E56">
      <w:pPr>
        <w:rPr>
          <w:rFonts w:ascii="Tahoma" w:hAnsi="Tahoma" w:cs="Tahoma"/>
        </w:rPr>
      </w:pPr>
      <w:r w:rsidRPr="00CF5EC7">
        <w:rPr>
          <w:rFonts w:ascii="Tahoma" w:hAnsi="Tahoma" w:cs="Tahoma"/>
        </w:rPr>
        <w:t>Activité </w:t>
      </w:r>
      <w:proofErr w:type="gramStart"/>
      <w:r>
        <w:rPr>
          <w:rFonts w:ascii="Tahoma" w:hAnsi="Tahoma" w:cs="Tahoma"/>
        </w:rPr>
        <w:t>20</w:t>
      </w:r>
      <w:r w:rsidRPr="00CF5EC7">
        <w:rPr>
          <w:rFonts w:ascii="Tahoma" w:hAnsi="Tahoma" w:cs="Tahoma"/>
        </w:rPr>
        <w:t>:</w:t>
      </w:r>
      <w:proofErr w:type="gramEnd"/>
      <w:r w:rsidRPr="001929FD">
        <w:rPr>
          <w:rFonts w:ascii="Tahoma" w:hAnsi="Tahoma" w:cs="Tahoma"/>
        </w:rPr>
        <w:t xml:space="preserve"> </w:t>
      </w:r>
      <w:r>
        <w:rPr>
          <w:rFonts w:ascii="Tahoma" w:hAnsi="Tahoma" w:cs="Tahoma"/>
        </w:rPr>
        <w:t xml:space="preserve">le </w:t>
      </w:r>
      <w:r w:rsidRPr="00CF5EC7">
        <w:rPr>
          <w:rFonts w:ascii="Tahoma" w:hAnsi="Tahoma" w:cs="Tahoma"/>
        </w:rPr>
        <w:t xml:space="preserve">PIP </w:t>
      </w:r>
      <w:r>
        <w:rPr>
          <w:rFonts w:ascii="Tahoma" w:hAnsi="Tahoma" w:cs="Tahoma"/>
        </w:rPr>
        <w:t>du</w:t>
      </w:r>
      <w:r w:rsidRPr="00CF5EC7">
        <w:rPr>
          <w:rFonts w:ascii="Tahoma" w:hAnsi="Tahoma" w:cs="Tahoma"/>
        </w:rPr>
        <w:t xml:space="preserve"> P</w:t>
      </w:r>
      <w:r>
        <w:rPr>
          <w:rFonts w:ascii="Tahoma" w:hAnsi="Tahoma" w:cs="Tahoma"/>
        </w:rPr>
        <w:t>C</w:t>
      </w:r>
      <w:r w:rsidRPr="00CF5EC7">
        <w:rPr>
          <w:rFonts w:ascii="Tahoma" w:hAnsi="Tahoma" w:cs="Tahoma"/>
        </w:rPr>
        <w:t>U</w:t>
      </w:r>
      <w:r>
        <w:rPr>
          <w:rFonts w:ascii="Tahoma" w:hAnsi="Tahoma" w:cs="Tahoma"/>
        </w:rPr>
        <w:t>I/PGRI/PDD, sont estimation et le plan d’action </w:t>
      </w:r>
    </w:p>
    <w:p w14:paraId="14D57600" w14:textId="77777777" w:rsidR="00663E56" w:rsidRPr="00CF5EC7" w:rsidRDefault="00663E56" w:rsidP="00663E56">
      <w:pPr>
        <w:rPr>
          <w:rFonts w:ascii="Tahoma" w:hAnsi="Tahoma" w:cs="Tahoma"/>
        </w:rPr>
      </w:pPr>
      <w:r w:rsidRPr="00CF5EC7">
        <w:rPr>
          <w:rFonts w:ascii="Tahoma" w:hAnsi="Tahoma" w:cs="Tahoma"/>
        </w:rPr>
        <w:t>Activité </w:t>
      </w:r>
      <w:proofErr w:type="gramStart"/>
      <w:r>
        <w:rPr>
          <w:rFonts w:ascii="Tahoma" w:hAnsi="Tahoma" w:cs="Tahoma"/>
        </w:rPr>
        <w:t>21</w:t>
      </w:r>
      <w:r w:rsidRPr="00CF5EC7">
        <w:rPr>
          <w:rFonts w:ascii="Tahoma" w:hAnsi="Tahoma" w:cs="Tahoma"/>
        </w:rPr>
        <w:t>:</w:t>
      </w:r>
      <w:proofErr w:type="gramEnd"/>
      <w:r w:rsidRPr="00CF5EC7">
        <w:rPr>
          <w:rFonts w:ascii="Tahoma" w:hAnsi="Tahoma" w:cs="Tahoma"/>
        </w:rPr>
        <w:t xml:space="preserve"> </w:t>
      </w:r>
      <w:r>
        <w:rPr>
          <w:rFonts w:ascii="Tahoma" w:hAnsi="Tahoma" w:cs="Tahoma"/>
        </w:rPr>
        <w:t>le règlement d’urbanisme ;</w:t>
      </w:r>
    </w:p>
    <w:p w14:paraId="5C1C9F30" w14:textId="77777777" w:rsidR="00663E56" w:rsidRDefault="00663E56" w:rsidP="00663E56">
      <w:pPr>
        <w:rPr>
          <w:rFonts w:ascii="Tahoma" w:hAnsi="Tahoma" w:cs="Tahoma"/>
        </w:rPr>
      </w:pPr>
      <w:r w:rsidRPr="00CF5EC7">
        <w:rPr>
          <w:rFonts w:ascii="Tahoma" w:hAnsi="Tahoma" w:cs="Tahoma"/>
        </w:rPr>
        <w:t>Activité </w:t>
      </w:r>
      <w:r>
        <w:rPr>
          <w:rFonts w:ascii="Tahoma" w:hAnsi="Tahoma" w:cs="Tahoma"/>
        </w:rPr>
        <w:t>22 : le rapport cartographique</w:t>
      </w:r>
    </w:p>
    <w:p w14:paraId="5113CF53" w14:textId="77777777" w:rsidR="00663E56" w:rsidRPr="005C0F24" w:rsidRDefault="00663E56" w:rsidP="00663E56">
      <w:pPr>
        <w:rPr>
          <w:rFonts w:ascii="Tahoma" w:hAnsi="Tahoma" w:cs="Tahoma"/>
        </w:rPr>
      </w:pPr>
      <w:r>
        <w:rPr>
          <w:rFonts w:ascii="Tahoma" w:hAnsi="Tahoma" w:cs="Tahoma"/>
        </w:rPr>
        <w:t>Activité 23 : le rapport sur la participation des parties prenantes.</w:t>
      </w:r>
    </w:p>
    <w:p w14:paraId="000589A9" w14:textId="77777777" w:rsidR="00663E56" w:rsidRPr="00C52627" w:rsidRDefault="00663E56" w:rsidP="00663E56">
      <w:r w:rsidRPr="00E61D06">
        <w:rPr>
          <w:rFonts w:ascii="Tahoma" w:hAnsi="Tahoma" w:cs="Tahoma"/>
          <w:b/>
          <w:bCs/>
        </w:rPr>
        <w:t xml:space="preserve">Annexe </w:t>
      </w:r>
      <w:r>
        <w:rPr>
          <w:rFonts w:ascii="Tahoma" w:hAnsi="Tahoma" w:cs="Tahoma"/>
          <w:b/>
          <w:bCs/>
        </w:rPr>
        <w:t>4</w:t>
      </w:r>
      <w:r w:rsidRPr="00E61D06">
        <w:rPr>
          <w:rFonts w:ascii="Tahoma" w:hAnsi="Tahoma" w:cs="Tahoma"/>
          <w:b/>
          <w:bCs/>
        </w:rPr>
        <w:t xml:space="preserve"> – canevas de l’</w:t>
      </w:r>
      <w:r>
        <w:rPr>
          <w:rFonts w:ascii="Tahoma" w:hAnsi="Tahoma" w:cs="Tahoma"/>
          <w:b/>
          <w:bCs/>
        </w:rPr>
        <w:t xml:space="preserve">Evaluation Environnementale Stratégique </w:t>
      </w:r>
      <w:r w:rsidRPr="00E61D06">
        <w:rPr>
          <w:rFonts w:ascii="Tahoma" w:hAnsi="Tahoma" w:cs="Tahoma"/>
          <w:b/>
          <w:bCs/>
        </w:rPr>
        <w:t>d</w:t>
      </w:r>
      <w:r>
        <w:rPr>
          <w:rFonts w:ascii="Tahoma" w:hAnsi="Tahoma" w:cs="Tahoma"/>
          <w:b/>
          <w:bCs/>
        </w:rPr>
        <w:t>e</w:t>
      </w:r>
      <w:r w:rsidRPr="00E61D06">
        <w:rPr>
          <w:rFonts w:ascii="Tahoma" w:hAnsi="Tahoma" w:cs="Tahoma"/>
          <w:b/>
          <w:bCs/>
        </w:rPr>
        <w:t xml:space="preserve"> chaque P</w:t>
      </w:r>
      <w:r>
        <w:rPr>
          <w:rFonts w:ascii="Tahoma" w:hAnsi="Tahoma" w:cs="Tahoma"/>
          <w:b/>
          <w:bCs/>
        </w:rPr>
        <w:t>C</w:t>
      </w:r>
      <w:r w:rsidRPr="00E61D06">
        <w:rPr>
          <w:rFonts w:ascii="Tahoma" w:hAnsi="Tahoma" w:cs="Tahoma"/>
          <w:b/>
          <w:bCs/>
        </w:rPr>
        <w:t>U</w:t>
      </w:r>
      <w:r>
        <w:rPr>
          <w:rFonts w:ascii="Tahoma" w:hAnsi="Tahoma" w:cs="Tahoma"/>
          <w:b/>
          <w:bCs/>
        </w:rPr>
        <w:t>I/PGRI/PDD</w:t>
      </w:r>
      <w:r w:rsidRPr="00E61D06">
        <w:rPr>
          <w:rFonts w:ascii="Tahoma" w:hAnsi="Tahoma" w:cs="Tahoma"/>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63E56" w:rsidRPr="001E1609" w14:paraId="1A77C316" w14:textId="77777777" w:rsidTr="00391B24">
        <w:trPr>
          <w:jc w:val="center"/>
        </w:trPr>
        <w:tc>
          <w:tcPr>
            <w:tcW w:w="9062" w:type="dxa"/>
          </w:tcPr>
          <w:p w14:paraId="6F7EB816" w14:textId="77777777" w:rsidR="00663E56" w:rsidRPr="001E1609" w:rsidRDefault="00663E56" w:rsidP="00391B24">
            <w:pPr>
              <w:jc w:val="center"/>
              <w:rPr>
                <w:rFonts w:ascii="Tahoma" w:hAnsi="Tahoma" w:cs="Tahoma"/>
                <w:b/>
                <w:sz w:val="36"/>
                <w:szCs w:val="36"/>
              </w:rPr>
            </w:pPr>
            <w:r w:rsidRPr="00B761D2">
              <w:rPr>
                <w:rFonts w:ascii="Tahoma" w:eastAsia="Calibri" w:hAnsi="Tahoma" w:cs="Tahoma"/>
                <w:b/>
                <w:sz w:val="28"/>
              </w:rPr>
              <w:t>CANEVAS DE L’EVALUATION ENVIRONNEMENTALE STRATEGIQUE D</w:t>
            </w:r>
            <w:r>
              <w:rPr>
                <w:rFonts w:ascii="Tahoma" w:eastAsia="Calibri" w:hAnsi="Tahoma" w:cs="Tahoma"/>
                <w:b/>
                <w:sz w:val="28"/>
              </w:rPr>
              <w:t>ES</w:t>
            </w:r>
            <w:r w:rsidRPr="00B761D2">
              <w:rPr>
                <w:rFonts w:ascii="Tahoma" w:eastAsia="Calibri" w:hAnsi="Tahoma" w:cs="Tahoma"/>
                <w:b/>
                <w:sz w:val="28"/>
              </w:rPr>
              <w:t xml:space="preserve"> P</w:t>
            </w:r>
            <w:r>
              <w:rPr>
                <w:rFonts w:ascii="Tahoma" w:eastAsia="Calibri" w:hAnsi="Tahoma" w:cs="Tahoma"/>
                <w:b/>
                <w:sz w:val="28"/>
              </w:rPr>
              <w:t>CUI/PGRI/PDD</w:t>
            </w:r>
            <w:r w:rsidRPr="00B761D2">
              <w:rPr>
                <w:rFonts w:ascii="Tahoma" w:eastAsia="Calibri" w:hAnsi="Tahoma" w:cs="Tahoma"/>
                <w:b/>
                <w:sz w:val="28"/>
              </w:rPr>
              <w:t xml:space="preserve"> </w:t>
            </w:r>
            <w:r>
              <w:rPr>
                <w:rFonts w:ascii="Tahoma" w:eastAsia="Calibri" w:hAnsi="Tahoma" w:cs="Tahoma"/>
                <w:b/>
                <w:sz w:val="28"/>
              </w:rPr>
              <w:t>DE</w:t>
            </w:r>
            <w:r w:rsidRPr="001E1609">
              <w:rPr>
                <w:rFonts w:ascii="Tahoma" w:hAnsi="Tahoma" w:cs="Tahoma"/>
                <w:b/>
                <w:sz w:val="36"/>
                <w:szCs w:val="36"/>
              </w:rPr>
              <w:t> :</w:t>
            </w:r>
          </w:p>
          <w:p w14:paraId="6B691DD3" w14:textId="77777777" w:rsidR="00663E56" w:rsidRPr="0096076B" w:rsidRDefault="00663E56" w:rsidP="00AA1F38">
            <w:pPr>
              <w:pStyle w:val="Paragraphedeliste"/>
              <w:spacing w:after="0" w:line="240" w:lineRule="auto"/>
              <w:ind w:left="1080"/>
              <w:contextualSpacing w:val="0"/>
              <w:jc w:val="both"/>
              <w:rPr>
                <w:rFonts w:ascii="Tahoma" w:eastAsia="Calibri" w:hAnsi="Tahoma" w:cs="Tahoma"/>
              </w:rPr>
            </w:pPr>
            <w:r w:rsidRPr="0005112D">
              <w:rPr>
                <w:rFonts w:ascii="Tahoma" w:eastAsia="Calibri" w:hAnsi="Tahoma" w:cs="Tahoma"/>
                <w:b/>
                <w:bCs/>
              </w:rPr>
              <w:t>Lot 1 </w:t>
            </w:r>
            <w:r>
              <w:rPr>
                <w:rFonts w:ascii="Tahoma" w:eastAsia="Calibri" w:hAnsi="Tahoma" w:cs="Tahoma"/>
              </w:rPr>
              <w:t xml:space="preserve">: </w:t>
            </w:r>
            <w:r w:rsidRPr="0096076B">
              <w:rPr>
                <w:rFonts w:ascii="Tahoma" w:eastAsia="Calibri" w:hAnsi="Tahoma" w:cs="Tahoma"/>
              </w:rPr>
              <w:t xml:space="preserve">Département de Guédiawaye (communes de : Golf sud, Sam notaire, </w:t>
            </w:r>
            <w:proofErr w:type="spellStart"/>
            <w:r w:rsidRPr="0096076B">
              <w:rPr>
                <w:rFonts w:ascii="Tahoma" w:eastAsia="Calibri" w:hAnsi="Tahoma" w:cs="Tahoma"/>
              </w:rPr>
              <w:t>Ndiareme</w:t>
            </w:r>
            <w:proofErr w:type="spellEnd"/>
            <w:r w:rsidRPr="0096076B">
              <w:rPr>
                <w:rFonts w:ascii="Tahoma" w:eastAsia="Calibri" w:hAnsi="Tahoma" w:cs="Tahoma"/>
              </w:rPr>
              <w:t xml:space="preserve"> </w:t>
            </w:r>
            <w:proofErr w:type="spellStart"/>
            <w:r>
              <w:rPr>
                <w:rFonts w:ascii="Tahoma" w:eastAsia="Calibri" w:hAnsi="Tahoma" w:cs="Tahoma"/>
              </w:rPr>
              <w:t>L</w:t>
            </w:r>
            <w:r w:rsidRPr="0096076B">
              <w:rPr>
                <w:rFonts w:ascii="Tahoma" w:eastAsia="Calibri" w:hAnsi="Tahoma" w:cs="Tahoma"/>
              </w:rPr>
              <w:t>imamoulaye</w:t>
            </w:r>
            <w:proofErr w:type="spellEnd"/>
            <w:r w:rsidRPr="0096076B">
              <w:rPr>
                <w:rFonts w:ascii="Tahoma" w:eastAsia="Calibri" w:hAnsi="Tahoma" w:cs="Tahoma"/>
              </w:rPr>
              <w:t xml:space="preserve">, </w:t>
            </w:r>
            <w:r>
              <w:rPr>
                <w:rFonts w:ascii="Tahoma" w:eastAsia="Calibri" w:hAnsi="Tahoma" w:cs="Tahoma"/>
              </w:rPr>
              <w:t xml:space="preserve">Médina Gounass et </w:t>
            </w:r>
            <w:proofErr w:type="spellStart"/>
            <w:r>
              <w:rPr>
                <w:rFonts w:ascii="Tahoma" w:eastAsia="Calibri" w:hAnsi="Tahoma" w:cs="Tahoma"/>
              </w:rPr>
              <w:t>Wakhinane</w:t>
            </w:r>
            <w:proofErr w:type="spellEnd"/>
            <w:r>
              <w:rPr>
                <w:rFonts w:ascii="Tahoma" w:eastAsia="Calibri" w:hAnsi="Tahoma" w:cs="Tahoma"/>
              </w:rPr>
              <w:t xml:space="preserve"> </w:t>
            </w:r>
            <w:proofErr w:type="gramStart"/>
            <w:r>
              <w:rPr>
                <w:rFonts w:ascii="Tahoma" w:eastAsia="Calibri" w:hAnsi="Tahoma" w:cs="Tahoma"/>
              </w:rPr>
              <w:t>Nimzatt</w:t>
            </w:r>
            <w:r w:rsidRPr="0096076B">
              <w:rPr>
                <w:rFonts w:ascii="Tahoma" w:eastAsia="Calibri" w:hAnsi="Tahoma" w:cs="Tahoma"/>
              </w:rPr>
              <w:t>;</w:t>
            </w:r>
            <w:proofErr w:type="gramEnd"/>
            <w:r w:rsidRPr="0096076B">
              <w:rPr>
                <w:rFonts w:ascii="Tahoma" w:eastAsia="Calibri" w:hAnsi="Tahoma" w:cs="Tahoma"/>
              </w:rPr>
              <w:t xml:space="preserve"> </w:t>
            </w:r>
          </w:p>
          <w:p w14:paraId="3AAA1CC4" w14:textId="7B74205E" w:rsidR="00663E56" w:rsidRPr="001E1609" w:rsidRDefault="00663E56" w:rsidP="00AA1F38">
            <w:pPr>
              <w:pStyle w:val="Paragraphedeliste"/>
              <w:spacing w:after="0" w:line="240" w:lineRule="auto"/>
              <w:ind w:left="1080"/>
              <w:contextualSpacing w:val="0"/>
              <w:jc w:val="both"/>
              <w:rPr>
                <w:rFonts w:ascii="Tahoma" w:hAnsi="Tahoma" w:cs="Tahoma"/>
                <w:u w:val="single"/>
              </w:rPr>
            </w:pPr>
            <w:r w:rsidRPr="0005112D">
              <w:rPr>
                <w:rFonts w:ascii="Tahoma" w:eastAsia="Calibri" w:hAnsi="Tahoma" w:cs="Tahoma"/>
                <w:b/>
                <w:bCs/>
              </w:rPr>
              <w:t>Lot 2</w:t>
            </w:r>
            <w:r>
              <w:rPr>
                <w:rFonts w:ascii="Tahoma" w:eastAsia="Calibri" w:hAnsi="Tahoma" w:cs="Tahoma"/>
              </w:rPr>
              <w:t xml:space="preserve"> : </w:t>
            </w:r>
            <w:r w:rsidRPr="0096076B">
              <w:rPr>
                <w:rFonts w:ascii="Tahoma" w:eastAsia="Calibri" w:hAnsi="Tahoma" w:cs="Tahoma"/>
              </w:rPr>
              <w:t>Département de Pikine (communes de</w:t>
            </w:r>
            <w:r>
              <w:rPr>
                <w:rFonts w:ascii="Tahoma" w:eastAsia="Calibri" w:hAnsi="Tahoma" w:cs="Tahoma"/>
              </w:rPr>
              <w:t xml:space="preserve"> </w:t>
            </w:r>
            <w:proofErr w:type="spellStart"/>
            <w:r>
              <w:rPr>
                <w:rFonts w:ascii="Tahoma" w:eastAsia="Calibri" w:hAnsi="Tahoma" w:cs="Tahoma"/>
              </w:rPr>
              <w:t>Dalifort</w:t>
            </w:r>
            <w:proofErr w:type="spellEnd"/>
            <w:r>
              <w:rPr>
                <w:rFonts w:ascii="Tahoma" w:eastAsia="Calibri" w:hAnsi="Tahoma" w:cs="Tahoma"/>
              </w:rPr>
              <w:t>,</w:t>
            </w:r>
            <w:r w:rsidRPr="0096076B">
              <w:rPr>
                <w:rFonts w:ascii="Tahoma" w:eastAsia="Calibri" w:hAnsi="Tahoma" w:cs="Tahoma"/>
              </w:rPr>
              <w:t> </w:t>
            </w:r>
            <w:r>
              <w:rPr>
                <w:rFonts w:ascii="Tahoma" w:eastAsia="Calibri" w:hAnsi="Tahoma" w:cs="Tahoma"/>
              </w:rPr>
              <w:t xml:space="preserve">Djida Thiaroye </w:t>
            </w:r>
            <w:proofErr w:type="spellStart"/>
            <w:r>
              <w:rPr>
                <w:rFonts w:ascii="Tahoma" w:eastAsia="Calibri" w:hAnsi="Tahoma" w:cs="Tahoma"/>
              </w:rPr>
              <w:t>kao</w:t>
            </w:r>
            <w:proofErr w:type="spellEnd"/>
            <w:r>
              <w:rPr>
                <w:rFonts w:ascii="Tahoma" w:eastAsia="Calibri" w:hAnsi="Tahoma" w:cs="Tahoma"/>
              </w:rPr>
              <w:t xml:space="preserve">, </w:t>
            </w:r>
            <w:proofErr w:type="spellStart"/>
            <w:r>
              <w:rPr>
                <w:rFonts w:ascii="Tahoma" w:eastAsia="Calibri" w:hAnsi="Tahoma" w:cs="Tahoma"/>
              </w:rPr>
              <w:t>Guinaw</w:t>
            </w:r>
            <w:proofErr w:type="spellEnd"/>
            <w:r>
              <w:rPr>
                <w:rFonts w:ascii="Tahoma" w:eastAsia="Calibri" w:hAnsi="Tahoma" w:cs="Tahoma"/>
              </w:rPr>
              <w:t xml:space="preserve"> rail nord, </w:t>
            </w:r>
            <w:proofErr w:type="spellStart"/>
            <w:r>
              <w:rPr>
                <w:rFonts w:ascii="Tahoma" w:eastAsia="Calibri" w:hAnsi="Tahoma" w:cs="Tahoma"/>
              </w:rPr>
              <w:t>Guinaw</w:t>
            </w:r>
            <w:proofErr w:type="spellEnd"/>
            <w:r>
              <w:rPr>
                <w:rFonts w:ascii="Tahoma" w:eastAsia="Calibri" w:hAnsi="Tahoma" w:cs="Tahoma"/>
              </w:rPr>
              <w:t xml:space="preserve"> rail sud, Pikine est, Pikine </w:t>
            </w:r>
            <w:r w:rsidRPr="0057224E">
              <w:rPr>
                <w:rFonts w:ascii="Tahoma" w:eastAsia="Calibri" w:hAnsi="Tahoma" w:cs="Tahoma"/>
              </w:rPr>
              <w:t>ouest</w:t>
            </w:r>
            <w:r>
              <w:rPr>
                <w:rFonts w:ascii="Tahoma" w:eastAsia="Calibri" w:hAnsi="Tahoma" w:cs="Tahoma"/>
              </w:rPr>
              <w:t xml:space="preserve">, Pikine nord, </w:t>
            </w:r>
            <w:proofErr w:type="spellStart"/>
            <w:r>
              <w:rPr>
                <w:rFonts w:ascii="Tahoma" w:eastAsia="Calibri" w:hAnsi="Tahoma" w:cs="Tahoma"/>
              </w:rPr>
              <w:t>Diamaguene</w:t>
            </w:r>
            <w:proofErr w:type="spellEnd"/>
            <w:r>
              <w:rPr>
                <w:rFonts w:ascii="Tahoma" w:eastAsia="Calibri" w:hAnsi="Tahoma" w:cs="Tahoma"/>
              </w:rPr>
              <w:t xml:space="preserve"> Sicap Mbao, Mbao, Tivaouane Diacksao</w:t>
            </w:r>
            <w:r w:rsidR="00481ACB">
              <w:rPr>
                <w:rFonts w:ascii="Tahoma" w:eastAsia="Calibri" w:hAnsi="Tahoma" w:cs="Tahoma"/>
              </w:rPr>
              <w:t xml:space="preserve">, </w:t>
            </w:r>
            <w:r w:rsidR="00481ACB" w:rsidRPr="001B5889">
              <w:rPr>
                <w:rFonts w:ascii="Tahoma" w:eastAsia="Calibri" w:hAnsi="Tahoma" w:cs="Tahoma"/>
                <w:lang w:eastAsia="fr-FR"/>
              </w:rPr>
              <w:t>Thiaroye Gare et Thiaroye sur Mer</w:t>
            </w:r>
            <w:proofErr w:type="gramStart"/>
            <w:r>
              <w:rPr>
                <w:rFonts w:ascii="Tahoma" w:eastAsia="Calibri" w:hAnsi="Tahoma" w:cs="Tahoma"/>
              </w:rPr>
              <w:t>)</w:t>
            </w:r>
            <w:r w:rsidRPr="0096076B">
              <w:rPr>
                <w:rFonts w:ascii="Tahoma" w:eastAsia="Calibri" w:hAnsi="Tahoma" w:cs="Tahoma"/>
              </w:rPr>
              <w:t>;</w:t>
            </w:r>
            <w:proofErr w:type="gramEnd"/>
            <w:r w:rsidRPr="0096076B">
              <w:rPr>
                <w:rFonts w:ascii="Tahoma" w:eastAsia="Calibri" w:hAnsi="Tahoma" w:cs="Tahoma"/>
              </w:rPr>
              <w:t xml:space="preserve"> </w:t>
            </w:r>
          </w:p>
          <w:p w14:paraId="0E4C26C3" w14:textId="77777777" w:rsidR="00663E56" w:rsidRPr="001E1609" w:rsidRDefault="00663E56" w:rsidP="00AA1F38">
            <w:pPr>
              <w:pStyle w:val="Paragraphedeliste"/>
              <w:spacing w:after="0" w:line="240" w:lineRule="auto"/>
              <w:ind w:left="1080"/>
              <w:contextualSpacing w:val="0"/>
              <w:jc w:val="both"/>
              <w:rPr>
                <w:rFonts w:eastAsia="Calibri"/>
                <w:b/>
                <w:sz w:val="28"/>
              </w:rPr>
            </w:pPr>
          </w:p>
        </w:tc>
      </w:tr>
    </w:tbl>
    <w:p w14:paraId="7F83D7F7" w14:textId="77777777" w:rsidR="00663E56" w:rsidRPr="00B761D2" w:rsidRDefault="00663E56" w:rsidP="00663E56">
      <w:pPr>
        <w:widowControl w:val="0"/>
        <w:adjustRightInd w:val="0"/>
        <w:snapToGrid w:val="0"/>
        <w:jc w:val="center"/>
        <w:textAlignment w:val="baseline"/>
        <w:rPr>
          <w:rFonts w:eastAsia="Calibri"/>
          <w:b/>
          <w:sz w:val="28"/>
        </w:rPr>
      </w:pPr>
    </w:p>
    <w:p w14:paraId="000108AF" w14:textId="77777777" w:rsidR="00663E56" w:rsidRPr="00E61D06" w:rsidRDefault="00663E56" w:rsidP="00663E56">
      <w:pPr>
        <w:rPr>
          <w:rFonts w:ascii="Tahoma" w:hAnsi="Tahoma" w:cs="Tahoma"/>
          <w:b/>
          <w:bCs/>
        </w:rPr>
      </w:pPr>
      <w:r w:rsidRPr="00E61D06">
        <w:rPr>
          <w:rFonts w:ascii="Tahoma" w:hAnsi="Tahoma" w:cs="Tahoma"/>
          <w:b/>
          <w:bCs/>
        </w:rPr>
        <w:t>Contexte et justification de la mission</w:t>
      </w:r>
    </w:p>
    <w:p w14:paraId="42B6CF0E" w14:textId="77777777" w:rsidR="00663E56" w:rsidRPr="00CF5EC7"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Le changement climatique a contribué à l’instabilité croissante des précipitations sur le Sénégal et à la hausse du niveau de la mer ; ce qui accroît la vulnérabilité de la population et met en péril les bénéfices du développement du Sénégal.</w:t>
      </w:r>
    </w:p>
    <w:p w14:paraId="7A322FBD" w14:textId="77777777" w:rsidR="00663E56" w:rsidRPr="00CF5EC7"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En effet, de nouveaux évènements climatiques extrêmes ont provoqué de graves inondations dans plusieurs localités sénégalaises, avec comme principal épicentre la zone de Keur Massar-</w:t>
      </w:r>
      <w:proofErr w:type="spellStart"/>
      <w:r w:rsidRPr="00CF5EC7">
        <w:rPr>
          <w:rFonts w:ascii="Tahoma" w:eastAsia="Calibri" w:hAnsi="Tahoma" w:cs="Tahoma"/>
          <w:sz w:val="22"/>
          <w:szCs w:val="22"/>
        </w:rPr>
        <w:t>Jaxaay</w:t>
      </w:r>
      <w:proofErr w:type="spellEnd"/>
      <w:r w:rsidRPr="00CF5EC7">
        <w:rPr>
          <w:rFonts w:ascii="Tahoma" w:eastAsia="Calibri" w:hAnsi="Tahoma" w:cs="Tahoma"/>
          <w:sz w:val="22"/>
          <w:szCs w:val="22"/>
        </w:rPr>
        <w:t>, emmenant ainsi l’État à déclencher le Plan national d'Organisation des Secours (ORSEC) en 2020 et 2021.</w:t>
      </w:r>
    </w:p>
    <w:p w14:paraId="725E63B0" w14:textId="77777777" w:rsidR="00663E56" w:rsidRPr="00CF5EC7"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Pour pallier durablement ces phénomènes récurrents, l’État du Sénégal s’est engagé à poursuivre la mise en œuvre optimale du Programme Décennal de Lutte contre les Inondations (PDLCI) et à mobiliser les ressources budgétaires nécessaires pour la réalisation d’un projet d’urgence comprenant la construction d’ouvrages de drainage à Keur Massar et environs.</w:t>
      </w:r>
    </w:p>
    <w:p w14:paraId="2A2344DC" w14:textId="77777777" w:rsidR="00663E56" w:rsidRPr="00CF5EC7"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t>Par ailleurs, le Gouvernement du Sénégal a sollicité l’accompagnement de la Banque mondiale pour d’une part, poursuivre les efforts de réduction des risques d’inondation entrepris depuis 2012 et d’autre part, améliorer les capacités de planification et de gestion intégrées des risques d’inondations urbaines par la mise en œuvre de la seconde phase du Projet de Gestion des Eaux pluviales et d’adaptation au changement climatique PROGEP (PROGEP 2).</w:t>
      </w:r>
    </w:p>
    <w:p w14:paraId="26157162" w14:textId="77777777" w:rsidR="00663E56" w:rsidRPr="00CF5EC7" w:rsidRDefault="00663E56" w:rsidP="00663E56">
      <w:pPr>
        <w:pStyle w:val="ps"/>
        <w:spacing w:before="120" w:line="276" w:lineRule="auto"/>
        <w:rPr>
          <w:rFonts w:ascii="Tahoma" w:eastAsia="Calibri" w:hAnsi="Tahoma" w:cs="Tahoma"/>
          <w:sz w:val="22"/>
          <w:szCs w:val="22"/>
        </w:rPr>
      </w:pPr>
      <w:r w:rsidRPr="00CF5EC7">
        <w:rPr>
          <w:rFonts w:ascii="Tahoma" w:eastAsia="Calibri" w:hAnsi="Tahoma" w:cs="Tahoma"/>
          <w:sz w:val="22"/>
          <w:szCs w:val="22"/>
        </w:rPr>
        <w:lastRenderedPageBreak/>
        <w:t xml:space="preserve">Le projet comprend quatre composantes : </w:t>
      </w:r>
    </w:p>
    <w:p w14:paraId="1FAB7EB1" w14:textId="77777777" w:rsidR="00663E56" w:rsidRPr="00CF5EC7" w:rsidRDefault="00663E56" w:rsidP="00663E56">
      <w:pPr>
        <w:pStyle w:val="ps"/>
        <w:numPr>
          <w:ilvl w:val="0"/>
          <w:numId w:val="15"/>
        </w:numPr>
        <w:spacing w:before="120" w:line="276" w:lineRule="auto"/>
        <w:rPr>
          <w:rFonts w:ascii="Tahoma" w:eastAsia="Calibri" w:hAnsi="Tahoma" w:cs="Tahoma"/>
          <w:sz w:val="22"/>
          <w:szCs w:val="22"/>
        </w:rPr>
      </w:pPr>
      <w:r w:rsidRPr="00CF5EC7">
        <w:rPr>
          <w:rFonts w:ascii="Tahoma" w:eastAsia="Calibri" w:hAnsi="Tahoma" w:cs="Tahoma"/>
          <w:sz w:val="22"/>
          <w:szCs w:val="22"/>
        </w:rPr>
        <w:t>Composante 1 : Planification et gestion urbaines intégrées tenant compte du risque climatique et de la durabilité ;</w:t>
      </w:r>
    </w:p>
    <w:p w14:paraId="112807B9" w14:textId="77777777" w:rsidR="00663E56" w:rsidRPr="00CF5EC7" w:rsidRDefault="00663E56" w:rsidP="00663E56">
      <w:pPr>
        <w:pStyle w:val="ps"/>
        <w:numPr>
          <w:ilvl w:val="0"/>
          <w:numId w:val="15"/>
        </w:numPr>
        <w:spacing w:before="120" w:line="276" w:lineRule="auto"/>
        <w:rPr>
          <w:rFonts w:ascii="Tahoma" w:eastAsia="Calibri" w:hAnsi="Tahoma" w:cs="Tahoma"/>
          <w:sz w:val="22"/>
          <w:szCs w:val="22"/>
        </w:rPr>
      </w:pPr>
      <w:r w:rsidRPr="00CF5EC7">
        <w:rPr>
          <w:rFonts w:ascii="Tahoma" w:eastAsia="Calibri" w:hAnsi="Tahoma" w:cs="Tahoma"/>
          <w:sz w:val="22"/>
          <w:szCs w:val="22"/>
        </w:rPr>
        <w:t>Composante 2 : Investissement et gestion du drainage, engagement communautaire, gestion environnementale et sociale ;</w:t>
      </w:r>
    </w:p>
    <w:p w14:paraId="47BCF942" w14:textId="77777777" w:rsidR="00663E56" w:rsidRPr="00CF5EC7" w:rsidRDefault="00663E56" w:rsidP="00663E56">
      <w:pPr>
        <w:pStyle w:val="ps"/>
        <w:numPr>
          <w:ilvl w:val="0"/>
          <w:numId w:val="15"/>
        </w:numPr>
        <w:spacing w:before="120" w:line="276" w:lineRule="auto"/>
        <w:rPr>
          <w:rFonts w:ascii="Tahoma" w:eastAsia="Calibri" w:hAnsi="Tahoma" w:cs="Tahoma"/>
          <w:sz w:val="22"/>
          <w:szCs w:val="22"/>
        </w:rPr>
      </w:pPr>
      <w:r w:rsidRPr="00CF5EC7">
        <w:rPr>
          <w:rFonts w:ascii="Tahoma" w:eastAsia="Calibri" w:hAnsi="Tahoma" w:cs="Tahoma"/>
          <w:sz w:val="22"/>
          <w:szCs w:val="22"/>
        </w:rPr>
        <w:t>Composante 3 : Composante de Réponse contingente d’urgence (CERC) ;</w:t>
      </w:r>
    </w:p>
    <w:p w14:paraId="37B32388" w14:textId="77777777" w:rsidR="00663E56" w:rsidRPr="00CF5EC7" w:rsidRDefault="00663E56" w:rsidP="00663E56">
      <w:pPr>
        <w:pStyle w:val="ps"/>
        <w:numPr>
          <w:ilvl w:val="0"/>
          <w:numId w:val="15"/>
        </w:numPr>
        <w:spacing w:before="120" w:line="276" w:lineRule="auto"/>
        <w:rPr>
          <w:rFonts w:ascii="Tahoma" w:eastAsia="Calibri" w:hAnsi="Tahoma" w:cs="Tahoma"/>
          <w:sz w:val="22"/>
          <w:szCs w:val="22"/>
        </w:rPr>
      </w:pPr>
      <w:r w:rsidRPr="00CF5EC7">
        <w:rPr>
          <w:rFonts w:ascii="Tahoma" w:eastAsia="Calibri" w:hAnsi="Tahoma" w:cs="Tahoma"/>
          <w:sz w:val="22"/>
          <w:szCs w:val="22"/>
        </w:rPr>
        <w:t>Composante 4 : Gestion du projet.</w:t>
      </w:r>
    </w:p>
    <w:p w14:paraId="0D918D56" w14:textId="77777777" w:rsidR="00E83DDA" w:rsidRDefault="00E83DDA" w:rsidP="00663E56">
      <w:pPr>
        <w:spacing w:after="0" w:line="240" w:lineRule="auto"/>
        <w:jc w:val="both"/>
        <w:rPr>
          <w:rFonts w:ascii="Tahoma" w:eastAsia="Calibri" w:hAnsi="Tahoma" w:cs="Tahoma"/>
        </w:rPr>
      </w:pPr>
    </w:p>
    <w:p w14:paraId="6A24320B" w14:textId="3CD3D697" w:rsidR="00E83DDA" w:rsidRDefault="00E83DDA" w:rsidP="00E83DDA">
      <w:pPr>
        <w:pStyle w:val="ps"/>
        <w:spacing w:before="120" w:line="276" w:lineRule="auto"/>
        <w:rPr>
          <w:rFonts w:ascii="Tahoma" w:eastAsia="Calibri" w:hAnsi="Tahoma" w:cs="Tahoma"/>
          <w:sz w:val="22"/>
          <w:szCs w:val="22"/>
        </w:rPr>
      </w:pPr>
      <w:r>
        <w:rPr>
          <w:rFonts w:ascii="Tahoma" w:eastAsia="Calibri" w:hAnsi="Tahoma" w:cs="Tahoma"/>
          <w:sz w:val="22"/>
          <w:szCs w:val="22"/>
        </w:rPr>
        <w:t>Ainsi, dans le cadre de l’exécution de l</w:t>
      </w:r>
      <w:r w:rsidRPr="00E83DDA">
        <w:rPr>
          <w:rFonts w:ascii="Tahoma" w:eastAsia="Calibri" w:hAnsi="Tahoma" w:cs="Tahoma"/>
          <w:sz w:val="22"/>
          <w:szCs w:val="22"/>
        </w:rPr>
        <w:t>a sous-composante 1.1 du PROGEP 2</w:t>
      </w:r>
      <w:r>
        <w:rPr>
          <w:rFonts w:ascii="Tahoma" w:eastAsia="Calibri" w:hAnsi="Tahoma" w:cs="Tahoma"/>
          <w:sz w:val="22"/>
          <w:szCs w:val="22"/>
        </w:rPr>
        <w:t>,</w:t>
      </w:r>
      <w:r w:rsidRPr="00E83DDA">
        <w:rPr>
          <w:rFonts w:ascii="Tahoma" w:eastAsia="Calibri" w:hAnsi="Tahoma" w:cs="Tahoma"/>
          <w:sz w:val="22"/>
          <w:szCs w:val="22"/>
        </w:rPr>
        <w:t xml:space="preserve"> </w:t>
      </w:r>
      <w:r>
        <w:rPr>
          <w:rFonts w:ascii="Tahoma" w:eastAsia="Calibri" w:hAnsi="Tahoma" w:cs="Tahoma"/>
          <w:sz w:val="22"/>
          <w:szCs w:val="22"/>
        </w:rPr>
        <w:t>il est prévu de</w:t>
      </w:r>
      <w:r w:rsidRPr="00E83DDA">
        <w:rPr>
          <w:rFonts w:ascii="Tahoma" w:eastAsia="Calibri" w:hAnsi="Tahoma" w:cs="Tahoma"/>
          <w:sz w:val="22"/>
          <w:szCs w:val="22"/>
        </w:rPr>
        <w:t xml:space="preserve"> renforcer la planification urbaine et territoriale en int</w:t>
      </w:r>
      <w:r>
        <w:rPr>
          <w:rFonts w:ascii="Tahoma" w:eastAsia="Calibri" w:hAnsi="Tahoma" w:cs="Tahoma"/>
          <w:sz w:val="22"/>
          <w:szCs w:val="22"/>
        </w:rPr>
        <w:t>é</w:t>
      </w:r>
      <w:r w:rsidRPr="00E83DDA">
        <w:rPr>
          <w:rFonts w:ascii="Tahoma" w:eastAsia="Calibri" w:hAnsi="Tahoma" w:cs="Tahoma"/>
          <w:sz w:val="22"/>
          <w:szCs w:val="22"/>
        </w:rPr>
        <w:t xml:space="preserve">grant de manière systématique la gestion des risques d’inondation, dans une perspective de résilience climatique et de développement urbain maîtrisé. </w:t>
      </w:r>
      <w:r>
        <w:rPr>
          <w:rFonts w:ascii="Tahoma" w:eastAsia="Calibri" w:hAnsi="Tahoma" w:cs="Tahoma"/>
          <w:sz w:val="22"/>
          <w:szCs w:val="22"/>
        </w:rPr>
        <w:t>Les</w:t>
      </w:r>
      <w:r w:rsidRPr="00E83DDA">
        <w:rPr>
          <w:rFonts w:ascii="Tahoma" w:eastAsia="Calibri" w:hAnsi="Tahoma" w:cs="Tahoma"/>
          <w:sz w:val="22"/>
          <w:szCs w:val="22"/>
        </w:rPr>
        <w:t xml:space="preserve"> départements de Pikine et de Guédiawaye, caractérisés par une forte densité urbaine, une urbanisation rapide et une exposition accrue aux inondations, constituent des territoires prioritaires pour la mise en œuvre de ces orientations. </w:t>
      </w:r>
    </w:p>
    <w:p w14:paraId="09A0C21E" w14:textId="77777777"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 xml:space="preserve">Toutefois, le Plan d’Urbanisme de Détail (PUD) </w:t>
      </w:r>
      <w:r>
        <w:rPr>
          <w:rFonts w:ascii="Tahoma" w:eastAsia="Calibri" w:hAnsi="Tahoma" w:cs="Tahoma"/>
          <w:sz w:val="22"/>
          <w:szCs w:val="22"/>
        </w:rPr>
        <w:t xml:space="preserve">des départements de Pikine et Guédiawaye, </w:t>
      </w:r>
      <w:r w:rsidRPr="00E83DDA">
        <w:rPr>
          <w:rFonts w:ascii="Tahoma" w:eastAsia="Calibri" w:hAnsi="Tahoma" w:cs="Tahoma"/>
          <w:sz w:val="22"/>
          <w:szCs w:val="22"/>
        </w:rPr>
        <w:t>élaboré en 2018, bien qu’ayant permis de structurer l’organisation spatiale de ces territoires, présente aujourd’hui des limites importantes. D’une part, il n’intègre pas suffisamment les enjeux liés à la gestion des risques d’inondation et aux changements climatique</w:t>
      </w:r>
      <w:r>
        <w:rPr>
          <w:rFonts w:ascii="Tahoma" w:eastAsia="Calibri" w:hAnsi="Tahoma" w:cs="Tahoma"/>
          <w:sz w:val="22"/>
          <w:szCs w:val="22"/>
        </w:rPr>
        <w:t>s, et d</w:t>
      </w:r>
      <w:r w:rsidRPr="00E83DDA">
        <w:rPr>
          <w:rFonts w:ascii="Tahoma" w:eastAsia="Calibri" w:hAnsi="Tahoma" w:cs="Tahoma"/>
          <w:sz w:val="22"/>
          <w:szCs w:val="22"/>
        </w:rPr>
        <w:t>’autre part, son caractère unifié ne permet pas de refléter avec précision les dynamiques différenciées et les spécificités propres à chacun des deux départements.</w:t>
      </w:r>
    </w:p>
    <w:p w14:paraId="77439E82" w14:textId="77777777"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Par ailleurs, l’adoption du nouveau Code de l’Urbanisme en 2023 introduit une évolution majeure du cadre de planification, en substituant aux PUD les Plans Communaux et Intercommunaux d’Urbanisme (PCUI), assortis d’outils opérationnels tels que les Plans de Gestion des Risques d’Inondation (PGRI) et les Plans Directeurs de Drainage. Cette réforme consacre une approche plus intégrée, opérationnelle et territorialisée de l’aménagement urbain.</w:t>
      </w:r>
    </w:p>
    <w:p w14:paraId="7824E878" w14:textId="77777777" w:rsidR="00E83DDA" w:rsidRP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 xml:space="preserve">Dès lors, la révision du PUD de Pikine-Guédiawaye s’impose comme une nécessité stratégique pour aligner les instruments de planification existants avec ce nouveau cadre </w:t>
      </w:r>
      <w:r>
        <w:rPr>
          <w:rFonts w:ascii="Tahoma" w:eastAsia="Calibri" w:hAnsi="Tahoma" w:cs="Tahoma"/>
          <w:sz w:val="22"/>
          <w:szCs w:val="22"/>
        </w:rPr>
        <w:t xml:space="preserve">législatif et </w:t>
      </w:r>
      <w:r w:rsidRPr="00E83DDA">
        <w:rPr>
          <w:rFonts w:ascii="Tahoma" w:eastAsia="Calibri" w:hAnsi="Tahoma" w:cs="Tahoma"/>
          <w:sz w:val="22"/>
          <w:szCs w:val="22"/>
        </w:rPr>
        <w:t>réglementaire et avec les objectifs du PROGEP 2. Elle permettra notamment de dissocier les deux départements afin de mieux prendre en compte leurs spécificités territoriales, d’intégrer de manière opérationnelle la gestion des risques d’inondation dans la planification urbaine, et d’assurer une meilleure cohérence entre les documents de planification et les investissements structurants du projet.</w:t>
      </w:r>
    </w:p>
    <w:p w14:paraId="3AF73E8D" w14:textId="77777777" w:rsidR="00E83DDA" w:rsidRDefault="00E83DDA" w:rsidP="00E83DDA">
      <w:pPr>
        <w:pStyle w:val="ps"/>
        <w:spacing w:before="120" w:line="276" w:lineRule="auto"/>
        <w:rPr>
          <w:rFonts w:ascii="Tahoma" w:eastAsia="Calibri" w:hAnsi="Tahoma" w:cs="Tahoma"/>
          <w:sz w:val="22"/>
          <w:szCs w:val="22"/>
        </w:rPr>
      </w:pPr>
      <w:r w:rsidRPr="00E83DDA">
        <w:rPr>
          <w:rFonts w:ascii="Tahoma" w:eastAsia="Calibri" w:hAnsi="Tahoma" w:cs="Tahoma"/>
          <w:sz w:val="22"/>
          <w:szCs w:val="22"/>
        </w:rPr>
        <w:t>Ainsi, cette révision constitue un levier essentiel pour renforcer la résilience des territoires concernés, améliorer les conditions de vie des populations et promouvoir un développement urbain durable et maîtrisé.</w:t>
      </w:r>
    </w:p>
    <w:p w14:paraId="3A2783E9" w14:textId="77777777" w:rsidR="00E83DDA" w:rsidRDefault="00E83DDA" w:rsidP="00E83DDA">
      <w:pPr>
        <w:pStyle w:val="ps"/>
        <w:spacing w:before="120" w:line="276" w:lineRule="auto"/>
        <w:rPr>
          <w:rFonts w:ascii="Tahoma" w:eastAsia="Calibri" w:hAnsi="Tahoma" w:cs="Tahoma"/>
          <w:sz w:val="22"/>
          <w:szCs w:val="22"/>
        </w:rPr>
      </w:pPr>
      <w:r>
        <w:rPr>
          <w:rFonts w:ascii="Tahoma" w:eastAsia="Calibri" w:hAnsi="Tahoma" w:cs="Tahoma"/>
          <w:sz w:val="22"/>
          <w:szCs w:val="22"/>
        </w:rPr>
        <w:t>Dans cette perspective, l’Agence de développement municipal (ADM),</w:t>
      </w:r>
      <w:r w:rsidRPr="00CF5EC7">
        <w:rPr>
          <w:rFonts w:ascii="Tahoma" w:eastAsia="Calibri" w:hAnsi="Tahoma" w:cs="Tahoma"/>
          <w:sz w:val="22"/>
          <w:szCs w:val="22"/>
        </w:rPr>
        <w:t xml:space="preserve"> </w:t>
      </w:r>
      <w:r>
        <w:rPr>
          <w:rFonts w:ascii="Tahoma" w:eastAsia="Calibri" w:hAnsi="Tahoma" w:cs="Tahoma"/>
          <w:sz w:val="22"/>
          <w:szCs w:val="22"/>
        </w:rPr>
        <w:t>avec l’</w:t>
      </w:r>
      <w:r w:rsidRPr="00CF5EC7">
        <w:rPr>
          <w:rFonts w:ascii="Tahoma" w:eastAsia="Calibri" w:hAnsi="Tahoma" w:cs="Tahoma"/>
          <w:sz w:val="22"/>
          <w:szCs w:val="22"/>
        </w:rPr>
        <w:t>accompag</w:t>
      </w:r>
      <w:r>
        <w:rPr>
          <w:rFonts w:ascii="Tahoma" w:eastAsia="Calibri" w:hAnsi="Tahoma" w:cs="Tahoma"/>
          <w:sz w:val="22"/>
          <w:szCs w:val="22"/>
        </w:rPr>
        <w:t>nement</w:t>
      </w:r>
      <w:r w:rsidRPr="00CF5EC7">
        <w:rPr>
          <w:rFonts w:ascii="Tahoma" w:eastAsia="Calibri" w:hAnsi="Tahoma" w:cs="Tahoma"/>
          <w:sz w:val="22"/>
          <w:szCs w:val="22"/>
        </w:rPr>
        <w:t xml:space="preserve"> </w:t>
      </w:r>
      <w:r>
        <w:rPr>
          <w:rFonts w:ascii="Tahoma" w:eastAsia="Calibri" w:hAnsi="Tahoma" w:cs="Tahoma"/>
          <w:sz w:val="22"/>
          <w:szCs w:val="22"/>
        </w:rPr>
        <w:t>de</w:t>
      </w:r>
      <w:r w:rsidRPr="00CF5EC7">
        <w:rPr>
          <w:rFonts w:ascii="Tahoma" w:eastAsia="Calibri" w:hAnsi="Tahoma" w:cs="Tahoma"/>
          <w:sz w:val="22"/>
          <w:szCs w:val="22"/>
        </w:rPr>
        <w:t xml:space="preserve"> la Direction Générale de l’Urbanisme et de l’Architecture (DGUA) </w:t>
      </w:r>
      <w:r>
        <w:rPr>
          <w:rFonts w:ascii="Tahoma" w:eastAsia="Calibri" w:hAnsi="Tahoma" w:cs="Tahoma"/>
          <w:sz w:val="22"/>
          <w:szCs w:val="22"/>
        </w:rPr>
        <w:t>qui en assure le lead technique</w:t>
      </w:r>
      <w:r w:rsidRPr="00017E06">
        <w:rPr>
          <w:rFonts w:ascii="Tahoma" w:eastAsia="Calibri" w:hAnsi="Tahoma" w:cs="Tahoma"/>
        </w:rPr>
        <w:t xml:space="preserve">, </w:t>
      </w:r>
      <w:r w:rsidRPr="00746D22">
        <w:rPr>
          <w:rFonts w:ascii="Tahoma" w:eastAsia="Calibri" w:hAnsi="Tahoma" w:cs="Tahoma"/>
          <w:sz w:val="22"/>
          <w:szCs w:val="22"/>
        </w:rPr>
        <w:t>souhaite s’attacher les services de Consultants qui se baseront sur le PUD de Pikine-Guédiawaye validé en 201</w:t>
      </w:r>
      <w:r>
        <w:rPr>
          <w:rFonts w:ascii="Tahoma" w:eastAsia="Calibri" w:hAnsi="Tahoma" w:cs="Tahoma"/>
          <w:sz w:val="22"/>
          <w:szCs w:val="22"/>
        </w:rPr>
        <w:t>8</w:t>
      </w:r>
      <w:r w:rsidRPr="00746D22">
        <w:rPr>
          <w:rFonts w:ascii="Tahoma" w:eastAsia="Calibri" w:hAnsi="Tahoma" w:cs="Tahoma"/>
          <w:sz w:val="22"/>
          <w:szCs w:val="22"/>
        </w:rPr>
        <w:t xml:space="preserve"> pour proposer  un Plan intercommunal d’urbanisme (PCUI), un Plan de gestion des Risques d’Inondation (PGRI) et un Plan Directeur de Drainage (PCUI-PGRI-PDD) pour chacun  des  deux départements selon l</w:t>
      </w:r>
      <w:r>
        <w:rPr>
          <w:rFonts w:ascii="Tahoma" w:eastAsia="Calibri" w:hAnsi="Tahoma" w:cs="Tahoma"/>
          <w:sz w:val="22"/>
          <w:szCs w:val="22"/>
        </w:rPr>
        <w:t xml:space="preserve">a répartition </w:t>
      </w:r>
      <w:r w:rsidRPr="00746D22">
        <w:rPr>
          <w:rFonts w:ascii="Tahoma" w:eastAsia="Calibri" w:hAnsi="Tahoma" w:cs="Tahoma"/>
          <w:sz w:val="22"/>
          <w:szCs w:val="22"/>
        </w:rPr>
        <w:t>ci-après :</w:t>
      </w:r>
    </w:p>
    <w:p w14:paraId="6FACF658" w14:textId="77777777" w:rsidR="00E83DDA" w:rsidRPr="00746D22" w:rsidRDefault="00E83DDA" w:rsidP="00E83DDA">
      <w:pPr>
        <w:pStyle w:val="ps"/>
        <w:spacing w:before="120" w:line="276" w:lineRule="auto"/>
        <w:rPr>
          <w:rFonts w:ascii="Tahoma" w:eastAsia="Calibri" w:hAnsi="Tahoma" w:cs="Tahoma"/>
          <w:sz w:val="22"/>
          <w:szCs w:val="22"/>
        </w:rPr>
      </w:pPr>
    </w:p>
    <w:p w14:paraId="7CDE5E46" w14:textId="77777777" w:rsidR="00663E56" w:rsidRPr="00E24EE4" w:rsidRDefault="00663E56" w:rsidP="00E24EE4">
      <w:pPr>
        <w:pStyle w:val="Paragraphedeliste"/>
        <w:numPr>
          <w:ilvl w:val="0"/>
          <w:numId w:val="48"/>
        </w:numPr>
        <w:rPr>
          <w:rFonts w:ascii="Tahoma" w:eastAsia="Calibri" w:hAnsi="Tahoma" w:cs="Tahoma"/>
          <w:lang w:eastAsia="fr-FR"/>
        </w:rPr>
      </w:pPr>
      <w:r w:rsidRPr="00E24EE4">
        <w:rPr>
          <w:rFonts w:ascii="Tahoma" w:eastAsia="Calibri" w:hAnsi="Tahoma" w:cs="Tahoma"/>
          <w:b/>
          <w:bCs/>
          <w:lang w:eastAsia="fr-FR"/>
        </w:rPr>
        <w:lastRenderedPageBreak/>
        <w:t>Lot 1 :</w:t>
      </w:r>
      <w:r w:rsidRPr="00E24EE4">
        <w:rPr>
          <w:rFonts w:ascii="Tahoma" w:eastAsia="Calibri" w:hAnsi="Tahoma" w:cs="Tahoma"/>
          <w:lang w:eastAsia="fr-FR"/>
        </w:rPr>
        <w:t xml:space="preserve"> Département de Guédiawaye (communes de : Golf sud, Sam notaire, </w:t>
      </w:r>
      <w:proofErr w:type="spellStart"/>
      <w:r w:rsidRPr="00E24EE4">
        <w:rPr>
          <w:rFonts w:ascii="Tahoma" w:eastAsia="Calibri" w:hAnsi="Tahoma" w:cs="Tahoma"/>
          <w:lang w:eastAsia="fr-FR"/>
        </w:rPr>
        <w:t>Ndiareme</w:t>
      </w:r>
      <w:proofErr w:type="spellEnd"/>
      <w:r w:rsidRPr="00E24EE4">
        <w:rPr>
          <w:rFonts w:ascii="Tahoma" w:eastAsia="Calibri" w:hAnsi="Tahoma" w:cs="Tahoma"/>
          <w:lang w:eastAsia="fr-FR"/>
        </w:rPr>
        <w:t xml:space="preserve"> </w:t>
      </w:r>
      <w:proofErr w:type="spellStart"/>
      <w:r w:rsidRPr="00E24EE4">
        <w:rPr>
          <w:rFonts w:ascii="Tahoma" w:eastAsia="Calibri" w:hAnsi="Tahoma" w:cs="Tahoma"/>
          <w:lang w:eastAsia="fr-FR"/>
        </w:rPr>
        <w:t>Limamoulaye</w:t>
      </w:r>
      <w:proofErr w:type="spellEnd"/>
      <w:r w:rsidRPr="00E24EE4">
        <w:rPr>
          <w:rFonts w:ascii="Tahoma" w:eastAsia="Calibri" w:hAnsi="Tahoma" w:cs="Tahoma"/>
          <w:lang w:eastAsia="fr-FR"/>
        </w:rPr>
        <w:t xml:space="preserve">, Médina Gounass et </w:t>
      </w:r>
      <w:proofErr w:type="spellStart"/>
      <w:r w:rsidRPr="00E24EE4">
        <w:rPr>
          <w:rFonts w:ascii="Tahoma" w:eastAsia="Calibri" w:hAnsi="Tahoma" w:cs="Tahoma"/>
          <w:lang w:eastAsia="fr-FR"/>
        </w:rPr>
        <w:t>Wakhinane</w:t>
      </w:r>
      <w:proofErr w:type="spellEnd"/>
      <w:r w:rsidRPr="00E24EE4">
        <w:rPr>
          <w:rFonts w:ascii="Tahoma" w:eastAsia="Calibri" w:hAnsi="Tahoma" w:cs="Tahoma"/>
          <w:lang w:eastAsia="fr-FR"/>
        </w:rPr>
        <w:t xml:space="preserve"> </w:t>
      </w:r>
      <w:proofErr w:type="gramStart"/>
      <w:r w:rsidRPr="00E24EE4">
        <w:rPr>
          <w:rFonts w:ascii="Tahoma" w:eastAsia="Calibri" w:hAnsi="Tahoma" w:cs="Tahoma"/>
          <w:lang w:eastAsia="fr-FR"/>
        </w:rPr>
        <w:t>Nimzatt;</w:t>
      </w:r>
      <w:proofErr w:type="gramEnd"/>
      <w:r w:rsidRPr="00E24EE4">
        <w:rPr>
          <w:rFonts w:ascii="Tahoma" w:eastAsia="Calibri" w:hAnsi="Tahoma" w:cs="Tahoma"/>
          <w:lang w:eastAsia="fr-FR"/>
        </w:rPr>
        <w:t xml:space="preserve"> </w:t>
      </w:r>
    </w:p>
    <w:p w14:paraId="79D39864" w14:textId="0C92CF5B" w:rsidR="00663E56" w:rsidRPr="00E24EE4" w:rsidRDefault="00663E56" w:rsidP="00E24EE4">
      <w:pPr>
        <w:pStyle w:val="Paragraphedeliste"/>
        <w:numPr>
          <w:ilvl w:val="0"/>
          <w:numId w:val="48"/>
        </w:numPr>
        <w:spacing w:after="0" w:line="240" w:lineRule="auto"/>
        <w:jc w:val="both"/>
        <w:rPr>
          <w:rFonts w:ascii="Tahoma" w:hAnsi="Tahoma" w:cs="Tahoma"/>
          <w:u w:val="single"/>
        </w:rPr>
      </w:pPr>
      <w:r w:rsidRPr="00E24EE4">
        <w:rPr>
          <w:rFonts w:ascii="Tahoma" w:eastAsia="Calibri" w:hAnsi="Tahoma" w:cs="Tahoma"/>
          <w:b/>
          <w:bCs/>
        </w:rPr>
        <w:t>Lot 2</w:t>
      </w:r>
      <w:r w:rsidRPr="00E24EE4">
        <w:rPr>
          <w:rFonts w:ascii="Tahoma" w:eastAsia="Calibri" w:hAnsi="Tahoma" w:cs="Tahoma"/>
        </w:rPr>
        <w:t xml:space="preserve"> : Département de Pikine (communes de </w:t>
      </w:r>
      <w:proofErr w:type="spellStart"/>
      <w:r w:rsidRPr="00E24EE4">
        <w:rPr>
          <w:rFonts w:ascii="Tahoma" w:eastAsia="Calibri" w:hAnsi="Tahoma" w:cs="Tahoma"/>
        </w:rPr>
        <w:t>Dalifort</w:t>
      </w:r>
      <w:proofErr w:type="spellEnd"/>
      <w:r w:rsidRPr="00E24EE4">
        <w:rPr>
          <w:rFonts w:ascii="Tahoma" w:eastAsia="Calibri" w:hAnsi="Tahoma" w:cs="Tahoma"/>
        </w:rPr>
        <w:t xml:space="preserve">, Djida Thiaroe </w:t>
      </w:r>
      <w:proofErr w:type="spellStart"/>
      <w:r w:rsidRPr="00E24EE4">
        <w:rPr>
          <w:rFonts w:ascii="Tahoma" w:eastAsia="Calibri" w:hAnsi="Tahoma" w:cs="Tahoma"/>
        </w:rPr>
        <w:t>kao</w:t>
      </w:r>
      <w:proofErr w:type="spellEnd"/>
      <w:r w:rsidRPr="00E24EE4">
        <w:rPr>
          <w:rFonts w:ascii="Tahoma" w:eastAsia="Calibri" w:hAnsi="Tahoma" w:cs="Tahoma"/>
        </w:rPr>
        <w:t xml:space="preserve">, </w:t>
      </w:r>
      <w:proofErr w:type="spellStart"/>
      <w:r w:rsidRPr="00E24EE4">
        <w:rPr>
          <w:rFonts w:ascii="Tahoma" w:eastAsia="Calibri" w:hAnsi="Tahoma" w:cs="Tahoma"/>
        </w:rPr>
        <w:t>Guinaw</w:t>
      </w:r>
      <w:proofErr w:type="spellEnd"/>
      <w:r w:rsidRPr="00E24EE4">
        <w:rPr>
          <w:rFonts w:ascii="Tahoma" w:eastAsia="Calibri" w:hAnsi="Tahoma" w:cs="Tahoma"/>
        </w:rPr>
        <w:t xml:space="preserve"> rail nord, </w:t>
      </w:r>
      <w:proofErr w:type="spellStart"/>
      <w:r w:rsidRPr="00E24EE4">
        <w:rPr>
          <w:rFonts w:ascii="Tahoma" w:eastAsia="Calibri" w:hAnsi="Tahoma" w:cs="Tahoma"/>
        </w:rPr>
        <w:t>Guinaw</w:t>
      </w:r>
      <w:proofErr w:type="spellEnd"/>
      <w:r w:rsidRPr="00E24EE4">
        <w:rPr>
          <w:rFonts w:ascii="Tahoma" w:eastAsia="Calibri" w:hAnsi="Tahoma" w:cs="Tahoma"/>
        </w:rPr>
        <w:t xml:space="preserve"> rail sud, Pikine est, Pikine ouest, Pikine nord, </w:t>
      </w:r>
      <w:proofErr w:type="spellStart"/>
      <w:r w:rsidRPr="00E24EE4">
        <w:rPr>
          <w:rFonts w:ascii="Tahoma" w:eastAsia="Calibri" w:hAnsi="Tahoma" w:cs="Tahoma"/>
        </w:rPr>
        <w:t>Diamaguene</w:t>
      </w:r>
      <w:proofErr w:type="spellEnd"/>
      <w:r w:rsidRPr="00E24EE4">
        <w:rPr>
          <w:rFonts w:ascii="Tahoma" w:eastAsia="Calibri" w:hAnsi="Tahoma" w:cs="Tahoma"/>
        </w:rPr>
        <w:t xml:space="preserve"> Sicap Mbao, Mbao, Tivaouane Diacksao</w:t>
      </w:r>
      <w:r w:rsidR="00481ACB" w:rsidRPr="00E24EE4">
        <w:rPr>
          <w:rFonts w:ascii="Tahoma" w:eastAsia="Calibri" w:hAnsi="Tahoma" w:cs="Tahoma"/>
        </w:rPr>
        <w:t xml:space="preserve">, </w:t>
      </w:r>
      <w:r w:rsidR="00481ACB" w:rsidRPr="00E24EE4">
        <w:rPr>
          <w:rFonts w:ascii="Tahoma" w:eastAsia="Calibri" w:hAnsi="Tahoma" w:cs="Tahoma"/>
          <w:lang w:eastAsia="fr-FR"/>
        </w:rPr>
        <w:t>Thiaroye Gare et Thiaroye sur Mer</w:t>
      </w:r>
      <w:r w:rsidRPr="00E24EE4">
        <w:rPr>
          <w:rFonts w:ascii="Tahoma" w:eastAsia="Calibri" w:hAnsi="Tahoma" w:cs="Tahoma"/>
        </w:rPr>
        <w:t>)</w:t>
      </w:r>
      <w:r w:rsidR="00E83DDA" w:rsidRPr="00E24EE4">
        <w:rPr>
          <w:rFonts w:ascii="Tahoma" w:eastAsia="Calibri" w:hAnsi="Tahoma" w:cs="Tahoma"/>
        </w:rPr>
        <w:t>.</w:t>
      </w:r>
      <w:r w:rsidRPr="00E24EE4">
        <w:rPr>
          <w:rFonts w:ascii="Tahoma" w:eastAsia="Calibri" w:hAnsi="Tahoma" w:cs="Tahoma"/>
        </w:rPr>
        <w:t xml:space="preserve"> </w:t>
      </w:r>
    </w:p>
    <w:p w14:paraId="04C8C1C2" w14:textId="77777777" w:rsidR="005C1D8F" w:rsidRPr="00CF5EC7" w:rsidRDefault="005C1D8F" w:rsidP="00663E56">
      <w:pPr>
        <w:spacing w:before="120" w:after="120"/>
        <w:jc w:val="both"/>
        <w:rPr>
          <w:rFonts w:ascii="Tahoma" w:eastAsia="Calibri" w:hAnsi="Tahoma" w:cs="Tahoma"/>
          <w:lang w:eastAsia="fr-FR"/>
        </w:rPr>
      </w:pPr>
    </w:p>
    <w:p w14:paraId="07B62E31" w14:textId="315DC54E" w:rsidR="00663E56" w:rsidRPr="00B761D2" w:rsidRDefault="00663E56" w:rsidP="00663E56">
      <w:pPr>
        <w:autoSpaceDE w:val="0"/>
        <w:autoSpaceDN w:val="0"/>
        <w:adjustRightInd w:val="0"/>
        <w:jc w:val="both"/>
        <w:rPr>
          <w:rFonts w:ascii="Tahoma" w:hAnsi="Tahoma" w:cs="Tahoma"/>
          <w:lang w:eastAsia="fr-FR"/>
        </w:rPr>
      </w:pPr>
      <w:r w:rsidRPr="00B761D2">
        <w:rPr>
          <w:rFonts w:ascii="Tahoma" w:hAnsi="Tahoma" w:cs="Tahoma"/>
          <w:lang w:eastAsia="fr-FR"/>
        </w:rPr>
        <w:t xml:space="preserve">En effet, </w:t>
      </w:r>
      <w:r w:rsidR="005C1D8F">
        <w:rPr>
          <w:rFonts w:ascii="Tahoma" w:hAnsi="Tahoma" w:cs="Tahoma"/>
          <w:lang w:eastAsia="fr-FR"/>
        </w:rPr>
        <w:t>il est retenu pour chaque département de préparer</w:t>
      </w:r>
      <w:r w:rsidRPr="00B761D2">
        <w:rPr>
          <w:rFonts w:ascii="Tahoma" w:hAnsi="Tahoma" w:cs="Tahoma"/>
          <w:lang w:eastAsia="fr-FR"/>
        </w:rPr>
        <w:t xml:space="preserve"> :</w:t>
      </w:r>
    </w:p>
    <w:p w14:paraId="7316B9A2" w14:textId="77777777" w:rsidR="00663E56" w:rsidRPr="00B761D2" w:rsidRDefault="00663E56" w:rsidP="00663E56">
      <w:pPr>
        <w:numPr>
          <w:ilvl w:val="0"/>
          <w:numId w:val="4"/>
        </w:numPr>
        <w:autoSpaceDE w:val="0"/>
        <w:autoSpaceDN w:val="0"/>
        <w:adjustRightInd w:val="0"/>
        <w:spacing w:after="0" w:line="240" w:lineRule="auto"/>
        <w:ind w:left="360"/>
        <w:jc w:val="both"/>
        <w:rPr>
          <w:rFonts w:ascii="Tahoma" w:hAnsi="Tahoma" w:cs="Tahoma"/>
          <w:lang w:eastAsia="fr-FR"/>
        </w:rPr>
      </w:pPr>
      <w:proofErr w:type="gramStart"/>
      <w:r w:rsidRPr="00B761D2">
        <w:rPr>
          <w:rFonts w:ascii="Tahoma" w:hAnsi="Tahoma" w:cs="Tahoma"/>
          <w:lang w:eastAsia="fr-FR"/>
        </w:rPr>
        <w:t>un</w:t>
      </w:r>
      <w:proofErr w:type="gramEnd"/>
      <w:r w:rsidRPr="00B761D2">
        <w:rPr>
          <w:rFonts w:ascii="Tahoma" w:hAnsi="Tahoma" w:cs="Tahoma"/>
          <w:lang w:eastAsia="fr-FR"/>
        </w:rPr>
        <w:t xml:space="preserve"> rapport de présentation </w:t>
      </w:r>
      <w:r>
        <w:rPr>
          <w:rFonts w:ascii="Tahoma" w:hAnsi="Tahoma" w:cs="Tahoma"/>
          <w:lang w:eastAsia="fr-FR"/>
        </w:rPr>
        <w:t xml:space="preserve">pour </w:t>
      </w:r>
      <w:proofErr w:type="gramStart"/>
      <w:r>
        <w:rPr>
          <w:rFonts w:ascii="Tahoma" w:hAnsi="Tahoma" w:cs="Tahoma"/>
          <w:lang w:eastAsia="fr-FR"/>
        </w:rPr>
        <w:t>chaque</w:t>
      </w:r>
      <w:r w:rsidRPr="00B761D2">
        <w:rPr>
          <w:rFonts w:ascii="Tahoma" w:hAnsi="Tahoma" w:cs="Tahoma"/>
          <w:lang w:eastAsia="fr-FR"/>
        </w:rPr>
        <w:t xml:space="preserve">  Plan</w:t>
      </w:r>
      <w:proofErr w:type="gramEnd"/>
      <w:r w:rsidRPr="00B761D2">
        <w:rPr>
          <w:rFonts w:ascii="Tahoma" w:hAnsi="Tahoma" w:cs="Tahoma"/>
          <w:lang w:eastAsia="fr-FR"/>
        </w:rPr>
        <w:t xml:space="preserve">  </w:t>
      </w:r>
      <w:r>
        <w:rPr>
          <w:rFonts w:ascii="Tahoma" w:hAnsi="Tahoma" w:cs="Tahoma"/>
          <w:lang w:eastAsia="fr-FR"/>
        </w:rPr>
        <w:t xml:space="preserve">intercommunal </w:t>
      </w:r>
      <w:proofErr w:type="gramStart"/>
      <w:r w:rsidRPr="00B761D2">
        <w:rPr>
          <w:rFonts w:ascii="Tahoma" w:hAnsi="Tahoma" w:cs="Tahoma"/>
          <w:lang w:eastAsia="fr-FR"/>
        </w:rPr>
        <w:t>d’Urbanisme  (</w:t>
      </w:r>
      <w:proofErr w:type="gramEnd"/>
      <w:r w:rsidRPr="00B761D2">
        <w:rPr>
          <w:rFonts w:ascii="Tahoma" w:hAnsi="Tahoma" w:cs="Tahoma"/>
          <w:lang w:eastAsia="fr-FR"/>
        </w:rPr>
        <w:t>P</w:t>
      </w:r>
      <w:r>
        <w:rPr>
          <w:rFonts w:ascii="Tahoma" w:hAnsi="Tahoma" w:cs="Tahoma"/>
          <w:lang w:eastAsia="fr-FR"/>
        </w:rPr>
        <w:t>C</w:t>
      </w:r>
      <w:r w:rsidRPr="00B761D2">
        <w:rPr>
          <w:rFonts w:ascii="Tahoma" w:hAnsi="Tahoma" w:cs="Tahoma"/>
          <w:lang w:eastAsia="fr-FR"/>
        </w:rPr>
        <w:t>U</w:t>
      </w:r>
      <w:r>
        <w:rPr>
          <w:rFonts w:ascii="Tahoma" w:hAnsi="Tahoma" w:cs="Tahoma"/>
          <w:lang w:eastAsia="fr-FR"/>
        </w:rPr>
        <w:t>I</w:t>
      </w:r>
      <w:r w:rsidRPr="00B761D2">
        <w:rPr>
          <w:rFonts w:ascii="Tahoma" w:hAnsi="Tahoma" w:cs="Tahoma"/>
          <w:lang w:eastAsia="fr-FR"/>
        </w:rPr>
        <w:t xml:space="preserve">). Ledit rapport reviendra sur l’analyse de la situation existante et les perspectives d’évolution du périmètre d’étude. Il expliquera les principes </w:t>
      </w:r>
      <w:proofErr w:type="gramStart"/>
      <w:r w:rsidRPr="00B761D2">
        <w:rPr>
          <w:rFonts w:ascii="Tahoma" w:hAnsi="Tahoma" w:cs="Tahoma"/>
          <w:lang w:eastAsia="fr-FR"/>
        </w:rPr>
        <w:t>d’élaboration  de</w:t>
      </w:r>
      <w:proofErr w:type="gramEnd"/>
      <w:r w:rsidRPr="00B761D2">
        <w:rPr>
          <w:rFonts w:ascii="Tahoma" w:hAnsi="Tahoma" w:cs="Tahoma"/>
          <w:lang w:eastAsia="fr-FR"/>
        </w:rPr>
        <w:t xml:space="preserve"> chaque plan, le processus de réorganisation et d’intégration du site dans l’espace géographique environnant. Il indiquera également les superficies réservées à chaque type d’usage du sol ainsi que le bâti impacté par la nouvelle voirie et les équipements à prévoir ;</w:t>
      </w:r>
    </w:p>
    <w:p w14:paraId="49DC5FA8" w14:textId="77777777" w:rsidR="00663E56" w:rsidRPr="00B761D2" w:rsidRDefault="00663E56" w:rsidP="00663E56">
      <w:pPr>
        <w:numPr>
          <w:ilvl w:val="0"/>
          <w:numId w:val="4"/>
        </w:numPr>
        <w:autoSpaceDE w:val="0"/>
        <w:autoSpaceDN w:val="0"/>
        <w:adjustRightInd w:val="0"/>
        <w:spacing w:after="0" w:line="240" w:lineRule="auto"/>
        <w:ind w:left="360"/>
        <w:jc w:val="both"/>
        <w:rPr>
          <w:rFonts w:ascii="Tahoma" w:hAnsi="Tahoma" w:cs="Tahoma"/>
          <w:lang w:eastAsia="fr-FR"/>
        </w:rPr>
      </w:pPr>
      <w:proofErr w:type="gramStart"/>
      <w:r w:rsidRPr="00B761D2">
        <w:rPr>
          <w:rFonts w:ascii="Tahoma" w:hAnsi="Tahoma" w:cs="Tahoma"/>
          <w:lang w:eastAsia="fr-FR"/>
        </w:rPr>
        <w:t>des</w:t>
      </w:r>
      <w:proofErr w:type="gramEnd"/>
      <w:r w:rsidRPr="00B761D2">
        <w:rPr>
          <w:rFonts w:ascii="Tahoma" w:hAnsi="Tahoma" w:cs="Tahoma"/>
          <w:lang w:eastAsia="fr-FR"/>
        </w:rPr>
        <w:t xml:space="preserve"> documents graphiques</w:t>
      </w:r>
      <w:r>
        <w:rPr>
          <w:rFonts w:ascii="Tahoma" w:hAnsi="Tahoma" w:cs="Tahoma"/>
          <w:lang w:eastAsia="fr-FR"/>
        </w:rPr>
        <w:t xml:space="preserve"> pour chaque</w:t>
      </w:r>
      <w:r w:rsidRPr="00B761D2">
        <w:rPr>
          <w:rFonts w:ascii="Tahoma" w:hAnsi="Tahoma" w:cs="Tahoma"/>
          <w:lang w:eastAsia="fr-FR"/>
        </w:rPr>
        <w:t xml:space="preserve"> P</w:t>
      </w:r>
      <w:r>
        <w:rPr>
          <w:rFonts w:ascii="Tahoma" w:hAnsi="Tahoma" w:cs="Tahoma"/>
          <w:lang w:eastAsia="fr-FR"/>
        </w:rPr>
        <w:t>C</w:t>
      </w:r>
      <w:r w:rsidRPr="00B761D2">
        <w:rPr>
          <w:rFonts w:ascii="Tahoma" w:hAnsi="Tahoma" w:cs="Tahoma"/>
          <w:lang w:eastAsia="fr-FR"/>
        </w:rPr>
        <w:t>U</w:t>
      </w:r>
      <w:r>
        <w:rPr>
          <w:rFonts w:ascii="Tahoma" w:hAnsi="Tahoma" w:cs="Tahoma"/>
          <w:lang w:eastAsia="fr-FR"/>
        </w:rPr>
        <w:t>I</w:t>
      </w:r>
      <w:r w:rsidRPr="00B761D2">
        <w:rPr>
          <w:rFonts w:ascii="Tahoma" w:hAnsi="Tahoma" w:cs="Tahoma"/>
          <w:lang w:eastAsia="fr-FR"/>
        </w:rPr>
        <w:t>, établis sous format numérique et papier. Ils feront apparaitre</w:t>
      </w:r>
      <w:r>
        <w:rPr>
          <w:rFonts w:ascii="Tahoma" w:hAnsi="Tahoma" w:cs="Tahoma"/>
          <w:lang w:eastAsia="fr-FR"/>
        </w:rPr>
        <w:t xml:space="preserve"> </w:t>
      </w:r>
      <w:r w:rsidRPr="00B761D2">
        <w:rPr>
          <w:rFonts w:ascii="Tahoma" w:hAnsi="Tahoma" w:cs="Tahoma"/>
          <w:i/>
          <w:lang w:eastAsia="fr-FR"/>
        </w:rPr>
        <w:t xml:space="preserve">i) </w:t>
      </w:r>
      <w:r w:rsidRPr="00B761D2">
        <w:rPr>
          <w:rFonts w:ascii="Tahoma" w:hAnsi="Tahoma" w:cs="Tahoma"/>
          <w:lang w:eastAsia="fr-FR"/>
        </w:rPr>
        <w:t xml:space="preserve">la délimitation des zones suivant leur destination ; </w:t>
      </w:r>
      <w:r w:rsidRPr="00B761D2">
        <w:rPr>
          <w:rFonts w:ascii="Tahoma" w:hAnsi="Tahoma" w:cs="Tahoma"/>
          <w:i/>
          <w:lang w:eastAsia="fr-FR"/>
        </w:rPr>
        <w:t>ii)</w:t>
      </w:r>
      <w:r>
        <w:rPr>
          <w:rFonts w:ascii="Tahoma" w:hAnsi="Tahoma" w:cs="Tahoma"/>
          <w:i/>
          <w:lang w:eastAsia="fr-FR"/>
        </w:rPr>
        <w:t xml:space="preserve"> </w:t>
      </w:r>
      <w:r w:rsidRPr="00B761D2">
        <w:rPr>
          <w:rFonts w:ascii="Tahoma" w:hAnsi="Tahoma" w:cs="Tahoma"/>
          <w:lang w:eastAsia="fr-FR"/>
        </w:rPr>
        <w:t xml:space="preserve">les emplacements réservés aux services publics, les installations d’intérêt général, les secteurs à restructurer, à rénover, les espaces libres, les sites à protéger, </w:t>
      </w:r>
      <w:r w:rsidRPr="00B761D2">
        <w:rPr>
          <w:rFonts w:ascii="Tahoma" w:hAnsi="Tahoma" w:cs="Tahoma"/>
        </w:rPr>
        <w:t>les axes majeurs d’écoulement des eaux pluviales</w:t>
      </w:r>
      <w:r w:rsidRPr="00B761D2">
        <w:rPr>
          <w:rFonts w:ascii="Tahoma" w:hAnsi="Tahoma" w:cs="Tahoma"/>
          <w:lang w:eastAsia="fr-FR"/>
        </w:rPr>
        <w:t xml:space="preserve"> ; </w:t>
      </w:r>
      <w:r w:rsidRPr="00B761D2">
        <w:rPr>
          <w:rFonts w:ascii="Tahoma" w:hAnsi="Tahoma" w:cs="Tahoma"/>
          <w:i/>
          <w:lang w:eastAsia="fr-FR"/>
        </w:rPr>
        <w:t>iii)</w:t>
      </w:r>
      <w:r>
        <w:rPr>
          <w:rFonts w:ascii="Tahoma" w:hAnsi="Tahoma" w:cs="Tahoma"/>
          <w:i/>
          <w:lang w:eastAsia="fr-FR"/>
        </w:rPr>
        <w:t xml:space="preserve"> </w:t>
      </w:r>
      <w:r w:rsidRPr="00B761D2">
        <w:rPr>
          <w:rFonts w:ascii="Tahoma" w:hAnsi="Tahoma" w:cs="Tahoma"/>
          <w:lang w:eastAsia="fr-FR"/>
        </w:rPr>
        <w:t>le tracé des voies de circulation et des réseaux divers ;</w:t>
      </w:r>
    </w:p>
    <w:p w14:paraId="264E87C6" w14:textId="77777777" w:rsidR="00663E56" w:rsidRPr="002D1B9A" w:rsidRDefault="00663E56" w:rsidP="00663E56">
      <w:pPr>
        <w:numPr>
          <w:ilvl w:val="0"/>
          <w:numId w:val="3"/>
        </w:numPr>
        <w:autoSpaceDE w:val="0"/>
        <w:autoSpaceDN w:val="0"/>
        <w:adjustRightInd w:val="0"/>
        <w:spacing w:after="0" w:line="240" w:lineRule="auto"/>
        <w:jc w:val="both"/>
        <w:rPr>
          <w:rFonts w:ascii="Tahoma" w:hAnsi="Tahoma" w:cs="Tahoma"/>
          <w:b/>
          <w:lang w:eastAsia="fr-FR"/>
        </w:rPr>
      </w:pPr>
      <w:proofErr w:type="gramStart"/>
      <w:r w:rsidRPr="00B761D2">
        <w:rPr>
          <w:rFonts w:ascii="Tahoma" w:hAnsi="Tahoma" w:cs="Tahoma"/>
          <w:lang w:eastAsia="fr-FR"/>
        </w:rPr>
        <w:t>un</w:t>
      </w:r>
      <w:proofErr w:type="gramEnd"/>
      <w:r w:rsidRPr="00B761D2">
        <w:rPr>
          <w:rFonts w:ascii="Tahoma" w:hAnsi="Tahoma" w:cs="Tahoma"/>
          <w:lang w:eastAsia="fr-FR"/>
        </w:rPr>
        <w:t xml:space="preserve"> règlement d’urbanisme </w:t>
      </w:r>
      <w:r>
        <w:rPr>
          <w:rFonts w:ascii="Tahoma" w:hAnsi="Tahoma" w:cs="Tahoma"/>
          <w:lang w:eastAsia="fr-FR"/>
        </w:rPr>
        <w:t>pour chaque</w:t>
      </w:r>
      <w:r w:rsidRPr="00B761D2">
        <w:rPr>
          <w:rFonts w:ascii="Tahoma" w:hAnsi="Tahoma" w:cs="Tahoma"/>
          <w:lang w:eastAsia="fr-FR"/>
        </w:rPr>
        <w:t xml:space="preserve"> P</w:t>
      </w:r>
      <w:r>
        <w:rPr>
          <w:rFonts w:ascii="Tahoma" w:hAnsi="Tahoma" w:cs="Tahoma"/>
          <w:lang w:eastAsia="fr-FR"/>
        </w:rPr>
        <w:t>C</w:t>
      </w:r>
      <w:r w:rsidRPr="00B761D2">
        <w:rPr>
          <w:rFonts w:ascii="Tahoma" w:hAnsi="Tahoma" w:cs="Tahoma"/>
          <w:lang w:eastAsia="fr-FR"/>
        </w:rPr>
        <w:t>U</w:t>
      </w:r>
      <w:r>
        <w:rPr>
          <w:rFonts w:ascii="Tahoma" w:hAnsi="Tahoma" w:cs="Tahoma"/>
          <w:lang w:eastAsia="fr-FR"/>
        </w:rPr>
        <w:t>I</w:t>
      </w:r>
      <w:r w:rsidRPr="00B761D2">
        <w:rPr>
          <w:rFonts w:ascii="Tahoma" w:hAnsi="Tahoma" w:cs="Tahoma"/>
          <w:lang w:eastAsia="fr-FR"/>
        </w:rPr>
        <w:t>, qui fixera les règles et servitudes relatives à l’utilisation du sol. Ce règlement précisera, pour chaque zone, les usages autorisés ou prohibés, les modalités de construction, de rénovation, de conservation, de restructuration, les normes de densité, les normes de construction selon les types de secteurs, etc.</w:t>
      </w:r>
    </w:p>
    <w:p w14:paraId="2DBB854E" w14:textId="77777777" w:rsidR="00663E56" w:rsidRPr="002D1B9A" w:rsidRDefault="00663E56" w:rsidP="00663E56">
      <w:pPr>
        <w:numPr>
          <w:ilvl w:val="0"/>
          <w:numId w:val="3"/>
        </w:numPr>
        <w:autoSpaceDE w:val="0"/>
        <w:autoSpaceDN w:val="0"/>
        <w:adjustRightInd w:val="0"/>
        <w:spacing w:after="0" w:line="240" w:lineRule="auto"/>
        <w:jc w:val="both"/>
        <w:rPr>
          <w:rFonts w:ascii="Tahoma" w:hAnsi="Tahoma" w:cs="Tahoma"/>
          <w:b/>
          <w:lang w:eastAsia="fr-FR"/>
        </w:rPr>
      </w:pPr>
      <w:proofErr w:type="gramStart"/>
      <w:r>
        <w:rPr>
          <w:rFonts w:ascii="Tahoma" w:hAnsi="Tahoma" w:cs="Tahoma"/>
          <w:lang w:eastAsia="fr-FR"/>
        </w:rPr>
        <w:t>plans</w:t>
      </w:r>
      <w:proofErr w:type="gramEnd"/>
      <w:r>
        <w:rPr>
          <w:rFonts w:ascii="Tahoma" w:hAnsi="Tahoma" w:cs="Tahoma"/>
          <w:lang w:eastAsia="fr-FR"/>
        </w:rPr>
        <w:t xml:space="preserve"> d’aménagement et développement durable (PADD)</w:t>
      </w:r>
    </w:p>
    <w:p w14:paraId="0DF5DB07" w14:textId="77777777" w:rsidR="00663E56" w:rsidRPr="00B761D2" w:rsidRDefault="00663E56" w:rsidP="00663E56">
      <w:pPr>
        <w:numPr>
          <w:ilvl w:val="0"/>
          <w:numId w:val="3"/>
        </w:numPr>
        <w:autoSpaceDE w:val="0"/>
        <w:autoSpaceDN w:val="0"/>
        <w:adjustRightInd w:val="0"/>
        <w:spacing w:after="0" w:line="240" w:lineRule="auto"/>
        <w:jc w:val="both"/>
        <w:rPr>
          <w:rFonts w:ascii="Tahoma" w:hAnsi="Tahoma" w:cs="Tahoma"/>
          <w:b/>
          <w:lang w:eastAsia="fr-FR"/>
        </w:rPr>
      </w:pPr>
      <w:proofErr w:type="gramStart"/>
      <w:r>
        <w:rPr>
          <w:rFonts w:ascii="Tahoma" w:hAnsi="Tahoma" w:cs="Tahoma"/>
          <w:lang w:eastAsia="fr-FR"/>
        </w:rPr>
        <w:t>annexes</w:t>
      </w:r>
      <w:proofErr w:type="gramEnd"/>
    </w:p>
    <w:p w14:paraId="2BE05F48" w14:textId="77777777" w:rsidR="00663E56" w:rsidRPr="00B761D2" w:rsidRDefault="00663E56" w:rsidP="00663E56">
      <w:pPr>
        <w:autoSpaceDE w:val="0"/>
        <w:autoSpaceDN w:val="0"/>
        <w:adjustRightInd w:val="0"/>
        <w:snapToGrid w:val="0"/>
        <w:jc w:val="both"/>
        <w:rPr>
          <w:rFonts w:ascii="Tahoma" w:hAnsi="Tahoma" w:cs="Tahoma"/>
        </w:rPr>
      </w:pPr>
      <w:r>
        <w:rPr>
          <w:rFonts w:ascii="Tahoma" w:hAnsi="Tahoma" w:cs="Tahoma"/>
        </w:rPr>
        <w:t>C</w:t>
      </w:r>
      <w:r w:rsidRPr="00B761D2">
        <w:rPr>
          <w:rFonts w:ascii="Tahoma" w:hAnsi="Tahoma" w:cs="Tahoma"/>
        </w:rPr>
        <w:t>onformé</w:t>
      </w:r>
      <w:r>
        <w:rPr>
          <w:rFonts w:ascii="Tahoma" w:hAnsi="Tahoma" w:cs="Tahoma"/>
        </w:rPr>
        <w:t>ment</w:t>
      </w:r>
      <w:r w:rsidRPr="00B761D2">
        <w:rPr>
          <w:rFonts w:ascii="Tahoma" w:hAnsi="Tahoma" w:cs="Tahoma"/>
        </w:rPr>
        <w:t xml:space="preserve"> aux dispositions de </w:t>
      </w:r>
      <w:r>
        <w:rPr>
          <w:rFonts w:ascii="Tahoma" w:hAnsi="Tahoma" w:cs="Tahoma"/>
        </w:rPr>
        <w:t xml:space="preserve">loi 2023-15 du 02 août 2023 </w:t>
      </w:r>
      <w:r w:rsidRPr="00B761D2">
        <w:rPr>
          <w:rFonts w:ascii="Tahoma" w:hAnsi="Tahoma" w:cs="Tahoma"/>
        </w:rPr>
        <w:t xml:space="preserve">portant Code de l’Environnement plus précisément en son article </w:t>
      </w:r>
      <w:r>
        <w:rPr>
          <w:rFonts w:ascii="Tahoma" w:hAnsi="Tahoma" w:cs="Tahoma"/>
        </w:rPr>
        <w:t xml:space="preserve">L.30 </w:t>
      </w:r>
      <w:r w:rsidRPr="00B761D2">
        <w:rPr>
          <w:rFonts w:ascii="Tahoma" w:hAnsi="Tahoma" w:cs="Tahoma"/>
        </w:rPr>
        <w:t>qui stipule que «</w:t>
      </w:r>
      <w:r>
        <w:rPr>
          <w:rFonts w:ascii="Tahoma" w:hAnsi="Tahoma" w:cs="Tahoma"/>
        </w:rPr>
        <w:t xml:space="preserve"> l’évaluation environnementale stratégique est une étape préalable et obligatoire réalisée avant tout développement et mise en œuvre d’un programme</w:t>
      </w:r>
      <w:r w:rsidRPr="00B761D2">
        <w:rPr>
          <w:rFonts w:ascii="Tahoma" w:hAnsi="Tahoma" w:cs="Tahoma"/>
        </w:rPr>
        <w:t xml:space="preserve"> », </w:t>
      </w:r>
      <w:r>
        <w:rPr>
          <w:rFonts w:ascii="Tahoma" w:hAnsi="Tahoma" w:cs="Tahoma"/>
        </w:rPr>
        <w:t xml:space="preserve">et à l’article R.85 du </w:t>
      </w:r>
      <w:r>
        <w:rPr>
          <w:rFonts w:ascii="Tahoma" w:eastAsia="Calibri" w:hAnsi="Tahoma" w:cs="Tahoma"/>
        </w:rPr>
        <w:t>décret N°2025-1194 du 17 juillet 2025 portant partie règlementaire du code de l’urbanisme</w:t>
      </w:r>
      <w:r>
        <w:rPr>
          <w:rFonts w:ascii="Tahoma" w:hAnsi="Tahoma" w:cs="Tahoma"/>
        </w:rPr>
        <w:t>, l</w:t>
      </w:r>
      <w:r w:rsidRPr="00B761D2">
        <w:rPr>
          <w:rFonts w:ascii="Tahoma" w:hAnsi="Tahoma" w:cs="Tahoma"/>
        </w:rPr>
        <w:t xml:space="preserve">’Agence de </w:t>
      </w:r>
      <w:r w:rsidRPr="00983EEC">
        <w:rPr>
          <w:rFonts w:ascii="Tahoma" w:hAnsi="Tahoma" w:cs="Tahoma"/>
        </w:rPr>
        <w:t>D</w:t>
      </w:r>
      <w:r w:rsidRPr="00B761D2">
        <w:rPr>
          <w:rFonts w:ascii="Tahoma" w:hAnsi="Tahoma" w:cs="Tahoma"/>
        </w:rPr>
        <w:t xml:space="preserve">éveloppement </w:t>
      </w:r>
      <w:r>
        <w:rPr>
          <w:rFonts w:ascii="Tahoma" w:hAnsi="Tahoma" w:cs="Tahoma"/>
        </w:rPr>
        <w:t>M</w:t>
      </w:r>
      <w:r w:rsidRPr="00B761D2">
        <w:rPr>
          <w:rFonts w:ascii="Tahoma" w:hAnsi="Tahoma" w:cs="Tahoma"/>
        </w:rPr>
        <w:t xml:space="preserve">unicipal, en collaboration avec la Direction </w:t>
      </w:r>
      <w:r>
        <w:rPr>
          <w:rFonts w:ascii="Tahoma" w:hAnsi="Tahoma" w:cs="Tahoma"/>
        </w:rPr>
        <w:t>g</w:t>
      </w:r>
      <w:r w:rsidRPr="00B761D2">
        <w:rPr>
          <w:rFonts w:ascii="Tahoma" w:hAnsi="Tahoma" w:cs="Tahoma"/>
        </w:rPr>
        <w:t>énérale de l’Urbanisme et de l’Architecture, confieront  l’évaluation stratégique environnementale</w:t>
      </w:r>
      <w:r>
        <w:rPr>
          <w:rFonts w:ascii="Tahoma" w:hAnsi="Tahoma" w:cs="Tahoma"/>
        </w:rPr>
        <w:t xml:space="preserve"> (EES</w:t>
      </w:r>
      <w:r w:rsidRPr="00B761D2">
        <w:rPr>
          <w:rFonts w:ascii="Tahoma" w:hAnsi="Tahoma" w:cs="Tahoma"/>
        </w:rPr>
        <w:t>) des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à la même équipe, sous la coordination de l’expert environnementaliste</w:t>
      </w:r>
      <w:r>
        <w:rPr>
          <w:rFonts w:ascii="Tahoma" w:hAnsi="Tahoma" w:cs="Tahoma"/>
        </w:rPr>
        <w:t xml:space="preserve"> et l’expert sociale</w:t>
      </w:r>
      <w:r w:rsidRPr="00B761D2">
        <w:rPr>
          <w:rFonts w:ascii="Tahoma" w:hAnsi="Tahoma" w:cs="Tahoma"/>
        </w:rPr>
        <w:t xml:space="preserve">. </w:t>
      </w:r>
    </w:p>
    <w:p w14:paraId="59B4086C" w14:textId="77777777" w:rsidR="00663E56" w:rsidRPr="00B761D2" w:rsidRDefault="00663E56" w:rsidP="00663E56">
      <w:pPr>
        <w:autoSpaceDE w:val="0"/>
        <w:autoSpaceDN w:val="0"/>
        <w:adjustRightInd w:val="0"/>
        <w:snapToGrid w:val="0"/>
        <w:jc w:val="both"/>
        <w:rPr>
          <w:rFonts w:ascii="Tahoma" w:hAnsi="Tahoma" w:cs="Tahoma"/>
        </w:rPr>
      </w:pPr>
      <w:r w:rsidRPr="00B761D2">
        <w:rPr>
          <w:rFonts w:ascii="Tahoma" w:hAnsi="Tahoma" w:cs="Tahoma"/>
        </w:rPr>
        <w:t>Cette mission devra permettre d’identifier et d’examiner tous les effets, tant bénéfiques que néfastes, que la réalisation d</w:t>
      </w:r>
      <w:r>
        <w:rPr>
          <w:rFonts w:ascii="Tahoma" w:hAnsi="Tahoma" w:cs="Tahoma"/>
        </w:rPr>
        <w:t>e chaque</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aura sur l’environnement naturel. Elle devra aussi s’assurer que ces effets seront dûment pris en compte durant toutes les phases de l’exécution d</w:t>
      </w:r>
      <w:r>
        <w:rPr>
          <w:rFonts w:ascii="Tahoma" w:hAnsi="Tahoma" w:cs="Tahoma"/>
        </w:rPr>
        <w:t>esdits</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w:t>
      </w:r>
    </w:p>
    <w:p w14:paraId="6AB40B12" w14:textId="08148534" w:rsidR="00663E56" w:rsidRPr="00EA3C20" w:rsidRDefault="00663E56" w:rsidP="00663E56">
      <w:pPr>
        <w:jc w:val="both"/>
        <w:rPr>
          <w:rFonts w:ascii="Tahoma" w:eastAsia="Calibri" w:hAnsi="Tahoma" w:cs="Tahoma"/>
        </w:rPr>
      </w:pPr>
      <w:r w:rsidRPr="00B761D2">
        <w:rPr>
          <w:rFonts w:ascii="Tahoma" w:eastAsia="Calibri" w:hAnsi="Tahoma" w:cs="Tahoma"/>
        </w:rPr>
        <w:t>L</w:t>
      </w:r>
      <w:r w:rsidR="005C1D8F">
        <w:rPr>
          <w:rFonts w:ascii="Tahoma" w:eastAsia="Calibri" w:hAnsi="Tahoma" w:cs="Tahoma"/>
        </w:rPr>
        <w:t>es</w:t>
      </w:r>
      <w:r w:rsidRPr="00B761D2">
        <w:rPr>
          <w:rFonts w:ascii="Tahoma" w:eastAsia="Calibri" w:hAnsi="Tahoma" w:cs="Tahoma"/>
        </w:rPr>
        <w:t xml:space="preserve"> zone</w:t>
      </w:r>
      <w:r w:rsidR="005C1D8F">
        <w:rPr>
          <w:rFonts w:ascii="Tahoma" w:eastAsia="Calibri" w:hAnsi="Tahoma" w:cs="Tahoma"/>
        </w:rPr>
        <w:t>s</w:t>
      </w:r>
      <w:r w:rsidRPr="00B761D2">
        <w:rPr>
          <w:rFonts w:ascii="Tahoma" w:eastAsia="Calibri" w:hAnsi="Tahoma" w:cs="Tahoma"/>
        </w:rPr>
        <w:t xml:space="preserve"> d’étude</w:t>
      </w:r>
      <w:r w:rsidR="005C1D8F">
        <w:rPr>
          <w:rFonts w:ascii="Tahoma" w:eastAsia="Calibri" w:hAnsi="Tahoma" w:cs="Tahoma"/>
        </w:rPr>
        <w:t>s</w:t>
      </w:r>
      <w:r w:rsidRPr="00B761D2">
        <w:rPr>
          <w:rFonts w:ascii="Tahoma" w:eastAsia="Calibri" w:hAnsi="Tahoma" w:cs="Tahoma"/>
        </w:rPr>
        <w:t xml:space="preserve"> s’étend</w:t>
      </w:r>
      <w:r w:rsidR="005C1D8F">
        <w:rPr>
          <w:rFonts w:ascii="Tahoma" w:eastAsia="Calibri" w:hAnsi="Tahoma" w:cs="Tahoma"/>
        </w:rPr>
        <w:t>ent</w:t>
      </w:r>
      <w:r w:rsidRPr="00B761D2">
        <w:rPr>
          <w:rFonts w:ascii="Tahoma" w:eastAsia="Calibri" w:hAnsi="Tahoma" w:cs="Tahoma"/>
        </w:rPr>
        <w:t xml:space="preserve"> sur une superficie d’environ </w:t>
      </w:r>
      <w:r w:rsidR="005C1D8F">
        <w:rPr>
          <w:rFonts w:ascii="Tahoma" w:eastAsia="Calibri" w:hAnsi="Tahoma" w:cs="Tahoma"/>
        </w:rPr>
        <w:t>2000 ha pour le lot 1 (département de Guédiawaye) et 4000 ha (département de Pikine)</w:t>
      </w:r>
      <w:r>
        <w:rPr>
          <w:rFonts w:ascii="Tahoma" w:eastAsia="Calibri" w:hAnsi="Tahoma" w:cs="Tahoma"/>
        </w:rPr>
        <w:t>. D</w:t>
      </w:r>
      <w:r w:rsidRPr="00B761D2">
        <w:rPr>
          <w:rFonts w:ascii="Tahoma" w:eastAsia="Calibri" w:hAnsi="Tahoma" w:cs="Tahoma"/>
        </w:rPr>
        <w:t xml:space="preserve">ans le diagnostic </w:t>
      </w:r>
      <w:r>
        <w:rPr>
          <w:rFonts w:ascii="Tahoma" w:eastAsia="Calibri" w:hAnsi="Tahoma" w:cs="Tahoma"/>
        </w:rPr>
        <w:t>comme</w:t>
      </w:r>
      <w:r w:rsidRPr="00B761D2">
        <w:rPr>
          <w:rFonts w:ascii="Tahoma" w:eastAsia="Calibri" w:hAnsi="Tahoma" w:cs="Tahoma"/>
        </w:rPr>
        <w:t xml:space="preserve"> dans les propositions d’aménagement, le consultant devra tenir compte</w:t>
      </w:r>
      <w:r w:rsidR="005C1D8F">
        <w:rPr>
          <w:rFonts w:ascii="Tahoma" w:eastAsia="Calibri" w:hAnsi="Tahoma" w:cs="Tahoma"/>
        </w:rPr>
        <w:t>, pour chaque lot,</w:t>
      </w:r>
      <w:r w:rsidRPr="00B761D2">
        <w:rPr>
          <w:rFonts w:ascii="Tahoma" w:eastAsia="Calibri" w:hAnsi="Tahoma" w:cs="Tahoma"/>
        </w:rPr>
        <w:t xml:space="preserve"> des liaisons physiques et fonctionnelles qui existent avec les territoires environnants</w:t>
      </w:r>
      <w:r w:rsidR="005C1D8F">
        <w:rPr>
          <w:rFonts w:ascii="Tahoma" w:eastAsia="Calibri" w:hAnsi="Tahoma" w:cs="Tahoma"/>
        </w:rPr>
        <w:t xml:space="preserve"> </w:t>
      </w:r>
    </w:p>
    <w:p w14:paraId="1819AAB3" w14:textId="77777777" w:rsidR="00663E56" w:rsidRPr="00E61D06" w:rsidRDefault="00663E56" w:rsidP="00663E56">
      <w:pPr>
        <w:rPr>
          <w:rFonts w:ascii="Tahoma" w:hAnsi="Tahoma" w:cs="Tahoma"/>
          <w:b/>
          <w:bCs/>
        </w:rPr>
      </w:pPr>
      <w:r w:rsidRPr="00E61D06">
        <w:rPr>
          <w:rFonts w:ascii="Tahoma" w:hAnsi="Tahoma" w:cs="Tahoma"/>
          <w:b/>
          <w:bCs/>
        </w:rPr>
        <w:t>Objectifs de l’</w:t>
      </w:r>
      <w:r>
        <w:rPr>
          <w:rFonts w:ascii="Tahoma" w:hAnsi="Tahoma" w:cs="Tahoma"/>
          <w:b/>
          <w:bCs/>
        </w:rPr>
        <w:t>E</w:t>
      </w:r>
      <w:r w:rsidRPr="00E61D06">
        <w:rPr>
          <w:rFonts w:ascii="Tahoma" w:hAnsi="Tahoma" w:cs="Tahoma"/>
          <w:b/>
          <w:bCs/>
        </w:rPr>
        <w:t xml:space="preserve">valuation </w:t>
      </w:r>
      <w:r>
        <w:rPr>
          <w:rFonts w:ascii="Tahoma" w:hAnsi="Tahoma" w:cs="Tahoma"/>
          <w:b/>
          <w:bCs/>
        </w:rPr>
        <w:t>E</w:t>
      </w:r>
      <w:r w:rsidRPr="00E61D06">
        <w:rPr>
          <w:rFonts w:ascii="Tahoma" w:hAnsi="Tahoma" w:cs="Tahoma"/>
          <w:b/>
          <w:bCs/>
        </w:rPr>
        <w:t xml:space="preserve">nvironnementale </w:t>
      </w:r>
      <w:r>
        <w:rPr>
          <w:rFonts w:ascii="Tahoma" w:hAnsi="Tahoma" w:cs="Tahoma"/>
          <w:b/>
          <w:bCs/>
        </w:rPr>
        <w:t>S</w:t>
      </w:r>
      <w:r w:rsidRPr="00E61D06">
        <w:rPr>
          <w:rFonts w:ascii="Tahoma" w:hAnsi="Tahoma" w:cs="Tahoma"/>
          <w:b/>
          <w:bCs/>
        </w:rPr>
        <w:t xml:space="preserve">tratégiques </w:t>
      </w:r>
      <w:r>
        <w:rPr>
          <w:rFonts w:ascii="Tahoma" w:hAnsi="Tahoma" w:cs="Tahoma"/>
          <w:b/>
          <w:bCs/>
        </w:rPr>
        <w:t>(EES)</w:t>
      </w:r>
      <w:r w:rsidRPr="00E61D06">
        <w:rPr>
          <w:rFonts w:ascii="Tahoma" w:hAnsi="Tahoma" w:cs="Tahoma"/>
          <w:b/>
          <w:bCs/>
        </w:rPr>
        <w:t xml:space="preserve">   </w:t>
      </w:r>
    </w:p>
    <w:p w14:paraId="74D73547" w14:textId="36DD85F2" w:rsidR="00663E56" w:rsidRPr="004C05F6" w:rsidRDefault="00663E56" w:rsidP="00E24EE4">
      <w:pPr>
        <w:jc w:val="both"/>
        <w:rPr>
          <w:rFonts w:ascii="Tahoma" w:eastAsia="Calibri" w:hAnsi="Tahoma" w:cs="Tahoma"/>
        </w:rPr>
      </w:pPr>
      <w:r w:rsidRPr="00E24EE4">
        <w:rPr>
          <w:rFonts w:ascii="Tahoma" w:eastAsia="Calibri" w:hAnsi="Tahoma" w:cs="Tahoma"/>
        </w:rPr>
        <w:t xml:space="preserve">L’Évaluation Environnementale Stratégiques (EES) des </w:t>
      </w:r>
      <w:r w:rsidR="005C1D8F" w:rsidRPr="00E24EE4">
        <w:rPr>
          <w:rFonts w:ascii="Tahoma" w:eastAsia="Calibri" w:hAnsi="Tahoma" w:cs="Tahoma"/>
        </w:rPr>
        <w:t xml:space="preserve">deux </w:t>
      </w:r>
      <w:r w:rsidRPr="00E24EE4">
        <w:rPr>
          <w:rFonts w:ascii="Tahoma" w:eastAsia="Calibri" w:hAnsi="Tahoma" w:cs="Tahoma"/>
        </w:rPr>
        <w:t>PCUI</w:t>
      </w:r>
      <w:r w:rsidR="005C1D8F" w:rsidRPr="00E24EE4">
        <w:rPr>
          <w:rFonts w:ascii="Tahoma" w:eastAsia="Calibri" w:hAnsi="Tahoma" w:cs="Tahoma"/>
        </w:rPr>
        <w:t>/PGRI/PDD</w:t>
      </w:r>
      <w:r w:rsidRPr="00E24EE4">
        <w:rPr>
          <w:rFonts w:ascii="Tahoma" w:eastAsia="Calibri" w:hAnsi="Tahoma" w:cs="Tahoma"/>
        </w:rPr>
        <w:t xml:space="preserve"> </w:t>
      </w:r>
      <w:r w:rsidR="005C1D8F" w:rsidRPr="00E24EE4">
        <w:rPr>
          <w:rFonts w:ascii="Tahoma" w:eastAsia="Calibri" w:hAnsi="Tahoma" w:cs="Tahoma"/>
        </w:rPr>
        <w:t xml:space="preserve">a </w:t>
      </w:r>
      <w:r w:rsidRPr="00E24EE4">
        <w:rPr>
          <w:rFonts w:ascii="Tahoma" w:eastAsia="Calibri" w:hAnsi="Tahoma" w:cs="Tahoma"/>
        </w:rPr>
        <w:t>pour</w:t>
      </w:r>
      <w:r w:rsidR="000125D4">
        <w:rPr>
          <w:rFonts w:ascii="Tahoma" w:eastAsia="Calibri" w:hAnsi="Tahoma" w:cs="Tahoma"/>
        </w:rPr>
        <w:t xml:space="preserve"> </w:t>
      </w:r>
      <w:r w:rsidRPr="00E24EE4">
        <w:rPr>
          <w:rFonts w:ascii="Tahoma" w:eastAsia="Calibri" w:hAnsi="Tahoma" w:cs="Tahoma"/>
        </w:rPr>
        <w:t xml:space="preserve">objectif global d'examiner la portée et la nature des impacts potentiels sur l’environnement en amont, en vue de prendre les décisions éclairées favorisant l’intégration des problématiques environnementales, sociales et du développement durable dans les documents d’urbanisme. </w:t>
      </w:r>
    </w:p>
    <w:p w14:paraId="7F23E538" w14:textId="77777777" w:rsidR="00663E56" w:rsidRPr="00E24EE4" w:rsidRDefault="00663E56" w:rsidP="00E24EE4">
      <w:pPr>
        <w:jc w:val="both"/>
        <w:rPr>
          <w:rFonts w:ascii="Tahoma" w:eastAsia="Calibri" w:hAnsi="Tahoma" w:cs="Tahoma"/>
        </w:rPr>
      </w:pPr>
      <w:r w:rsidRPr="00E24EE4">
        <w:rPr>
          <w:rFonts w:ascii="Tahoma" w:eastAsia="Calibri" w:hAnsi="Tahoma" w:cs="Tahoma"/>
        </w:rPr>
        <w:t>Les objectifs spécifiques des EES de l’élaboration des PCUI sont :</w:t>
      </w:r>
    </w:p>
    <w:p w14:paraId="1F1D9300" w14:textId="77777777" w:rsidR="00663E56" w:rsidRPr="00B761D2" w:rsidRDefault="00663E56" w:rsidP="00663E56">
      <w:pPr>
        <w:numPr>
          <w:ilvl w:val="0"/>
          <w:numId w:val="29"/>
        </w:numPr>
        <w:autoSpaceDE w:val="0"/>
        <w:autoSpaceDN w:val="0"/>
        <w:adjustRightInd w:val="0"/>
        <w:snapToGrid w:val="0"/>
        <w:spacing w:before="120" w:after="0" w:line="240" w:lineRule="auto"/>
        <w:jc w:val="both"/>
        <w:rPr>
          <w:rFonts w:ascii="Tahoma" w:hAnsi="Tahoma" w:cs="Tahoma"/>
        </w:rPr>
      </w:pPr>
      <w:proofErr w:type="gramStart"/>
      <w:r w:rsidRPr="00B761D2">
        <w:rPr>
          <w:rFonts w:ascii="Tahoma" w:hAnsi="Tahoma" w:cs="Tahoma"/>
        </w:rPr>
        <w:lastRenderedPageBreak/>
        <w:t>mettre</w:t>
      </w:r>
      <w:proofErr w:type="gramEnd"/>
      <w:r w:rsidRPr="00B761D2">
        <w:rPr>
          <w:rFonts w:ascii="Tahoma" w:hAnsi="Tahoma" w:cs="Tahoma"/>
        </w:rPr>
        <w:t xml:space="preserve"> en évidence les enjeux environnementaux et sociaux prioritaires en parallèle avec les enjeux locaux de développement ;</w:t>
      </w:r>
    </w:p>
    <w:p w14:paraId="4C9D3201" w14:textId="4941651E" w:rsidR="00663E56" w:rsidRPr="00B761D2" w:rsidRDefault="00663E56" w:rsidP="00663E56">
      <w:pPr>
        <w:numPr>
          <w:ilvl w:val="0"/>
          <w:numId w:val="29"/>
        </w:numPr>
        <w:autoSpaceDE w:val="0"/>
        <w:autoSpaceDN w:val="0"/>
        <w:adjustRightInd w:val="0"/>
        <w:snapToGrid w:val="0"/>
        <w:spacing w:before="120" w:after="0" w:line="240" w:lineRule="auto"/>
        <w:jc w:val="both"/>
        <w:rPr>
          <w:rFonts w:ascii="Tahoma" w:hAnsi="Tahoma" w:cs="Tahoma"/>
        </w:rPr>
      </w:pPr>
      <w:proofErr w:type="gramStart"/>
      <w:r w:rsidRPr="00B761D2">
        <w:rPr>
          <w:rFonts w:ascii="Tahoma" w:hAnsi="Tahoma" w:cs="Tahoma"/>
        </w:rPr>
        <w:t>identifier</w:t>
      </w:r>
      <w:proofErr w:type="gramEnd"/>
      <w:r w:rsidRPr="00B761D2">
        <w:rPr>
          <w:rFonts w:ascii="Tahoma" w:hAnsi="Tahoma" w:cs="Tahoma"/>
        </w:rPr>
        <w:t xml:space="preserve"> les principaux effets potentiels sur l’environnement et le social de toutes les composantes d</w:t>
      </w:r>
      <w:r>
        <w:rPr>
          <w:rFonts w:ascii="Tahoma" w:hAnsi="Tahoma" w:cs="Tahoma"/>
        </w:rPr>
        <w:t>e chaque</w:t>
      </w:r>
      <w:r w:rsidRPr="00B761D2">
        <w:rPr>
          <w:rFonts w:ascii="Tahoma" w:hAnsi="Tahoma" w:cs="Tahoma"/>
        </w:rPr>
        <w:t xml:space="preserve"> </w:t>
      </w:r>
      <w:r w:rsidRPr="00B761D2">
        <w:rPr>
          <w:rFonts w:ascii="Tahoma" w:hAnsi="Tahoma" w:cs="Tahoma"/>
          <w:lang w:eastAsia="ja-JP"/>
        </w:rPr>
        <w:t>P</w:t>
      </w:r>
      <w:r>
        <w:rPr>
          <w:rFonts w:ascii="Tahoma" w:hAnsi="Tahoma" w:cs="Tahoma"/>
          <w:lang w:eastAsia="ja-JP"/>
        </w:rPr>
        <w:t>C</w:t>
      </w:r>
      <w:r w:rsidRPr="00B761D2">
        <w:rPr>
          <w:rFonts w:ascii="Tahoma" w:hAnsi="Tahoma" w:cs="Tahoma"/>
          <w:lang w:eastAsia="ja-JP"/>
        </w:rPr>
        <w:t>U</w:t>
      </w:r>
      <w:r>
        <w:rPr>
          <w:rFonts w:ascii="Tahoma" w:hAnsi="Tahoma" w:cs="Tahoma"/>
          <w:lang w:eastAsia="ja-JP"/>
        </w:rPr>
        <w:t>I</w:t>
      </w:r>
      <w:r w:rsidRPr="00B761D2">
        <w:rPr>
          <w:rFonts w:ascii="Tahoma" w:hAnsi="Tahoma" w:cs="Tahoma"/>
          <w:lang w:eastAsia="ja-JP"/>
        </w:rPr>
        <w:t xml:space="preserve"> (options, règles, projets types, etc.)</w:t>
      </w:r>
      <w:r w:rsidRPr="00B761D2">
        <w:rPr>
          <w:rFonts w:ascii="Tahoma" w:hAnsi="Tahoma" w:cs="Tahoma"/>
        </w:rPr>
        <w:t>, au regard des enjeux de gestion de la durabilité du cadre urbain projeté</w:t>
      </w:r>
      <w:r w:rsidR="000125D4">
        <w:rPr>
          <w:rFonts w:ascii="Tahoma" w:hAnsi="Tahoma" w:cs="Tahoma"/>
        </w:rPr>
        <w:t xml:space="preserve"> </w:t>
      </w:r>
      <w:r w:rsidRPr="00B761D2">
        <w:rPr>
          <w:rFonts w:ascii="Tahoma" w:hAnsi="Tahoma" w:cs="Tahoma"/>
          <w:strike/>
        </w:rPr>
        <w:t>;</w:t>
      </w:r>
    </w:p>
    <w:p w14:paraId="45942362" w14:textId="77777777" w:rsidR="00663E56" w:rsidRPr="00B761D2" w:rsidRDefault="00663E56" w:rsidP="00663E56">
      <w:pPr>
        <w:numPr>
          <w:ilvl w:val="0"/>
          <w:numId w:val="29"/>
        </w:numPr>
        <w:autoSpaceDE w:val="0"/>
        <w:autoSpaceDN w:val="0"/>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proposer</w:t>
      </w:r>
      <w:proofErr w:type="gramEnd"/>
      <w:r w:rsidRPr="00B761D2">
        <w:rPr>
          <w:rFonts w:ascii="Tahoma" w:hAnsi="Tahoma" w:cs="Tahoma"/>
          <w:lang w:val="fr-CA"/>
        </w:rPr>
        <w:t xml:space="preserve"> des orientations en fonction de chaque secteur et des enjeux en place pour le règlement d’urbanisme;</w:t>
      </w:r>
    </w:p>
    <w:p w14:paraId="5F1E4A54" w14:textId="0B467ACC" w:rsidR="00663E56" w:rsidRPr="00B761D2" w:rsidRDefault="00663E56" w:rsidP="00663E56">
      <w:pPr>
        <w:numPr>
          <w:ilvl w:val="0"/>
          <w:numId w:val="29"/>
        </w:numPr>
        <w:autoSpaceDE w:val="0"/>
        <w:autoSpaceDN w:val="0"/>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identifier</w:t>
      </w:r>
      <w:proofErr w:type="gramEnd"/>
      <w:r w:rsidRPr="00B761D2">
        <w:rPr>
          <w:rFonts w:ascii="Tahoma" w:hAnsi="Tahoma" w:cs="Tahoma"/>
          <w:lang w:val="fr-CA"/>
        </w:rPr>
        <w:t xml:space="preserve"> pour chaque composante </w:t>
      </w:r>
      <w:r w:rsidRPr="00B761D2">
        <w:rPr>
          <w:rFonts w:ascii="Tahoma" w:hAnsi="Tahoma" w:cs="Tahoma"/>
          <w:lang w:eastAsia="ja-JP"/>
        </w:rPr>
        <w:t>(options, règles, projets types, etc.)</w:t>
      </w:r>
      <w:r w:rsidRPr="00B761D2">
        <w:rPr>
          <w:rFonts w:ascii="Tahoma" w:hAnsi="Tahoma" w:cs="Tahoma"/>
          <w:lang w:val="fr-CA"/>
        </w:rPr>
        <w:t xml:space="preserve"> prioritaire le travail environnemental à mener (internalisation de mesures, Analyse environnementale</w:t>
      </w:r>
      <w:r>
        <w:rPr>
          <w:rFonts w:ascii="Tahoma" w:hAnsi="Tahoma" w:cs="Tahoma"/>
          <w:lang w:val="fr-CA"/>
        </w:rPr>
        <w:t xml:space="preserve"> et sociale</w:t>
      </w:r>
      <w:r w:rsidRPr="00B761D2">
        <w:rPr>
          <w:rFonts w:ascii="Tahoma" w:hAnsi="Tahoma" w:cs="Tahoma"/>
          <w:lang w:val="fr-CA"/>
        </w:rPr>
        <w:t xml:space="preserve"> initiale, EIE, etc.)</w:t>
      </w:r>
      <w:r w:rsidR="000125D4">
        <w:rPr>
          <w:rFonts w:ascii="Tahoma" w:hAnsi="Tahoma" w:cs="Tahoma"/>
          <w:lang w:val="fr-CA"/>
        </w:rPr>
        <w:t xml:space="preserve"> </w:t>
      </w:r>
      <w:r w:rsidRPr="00B761D2">
        <w:rPr>
          <w:rFonts w:ascii="Tahoma" w:hAnsi="Tahoma" w:cs="Tahoma"/>
          <w:lang w:val="fr-CA"/>
        </w:rPr>
        <w:t>;</w:t>
      </w:r>
    </w:p>
    <w:p w14:paraId="28166FA7" w14:textId="77777777" w:rsidR="00663E56" w:rsidRPr="00B761D2" w:rsidRDefault="00663E56" w:rsidP="00663E56">
      <w:pPr>
        <w:numPr>
          <w:ilvl w:val="0"/>
          <w:numId w:val="29"/>
        </w:numPr>
        <w:autoSpaceDE w:val="0"/>
        <w:autoSpaceDN w:val="0"/>
        <w:adjustRightInd w:val="0"/>
        <w:snapToGrid w:val="0"/>
        <w:spacing w:before="120" w:after="0" w:line="240" w:lineRule="auto"/>
        <w:jc w:val="both"/>
        <w:rPr>
          <w:rFonts w:ascii="Tahoma" w:hAnsi="Tahoma" w:cs="Tahoma"/>
          <w:lang w:val="fr-CA"/>
        </w:rPr>
      </w:pPr>
      <w:r w:rsidRPr="00B761D2">
        <w:rPr>
          <w:rFonts w:ascii="Tahoma" w:hAnsi="Tahoma" w:cs="Tahoma"/>
          <w:lang w:val="fr-CA"/>
        </w:rPr>
        <w:t xml:space="preserve">Proposer une hiérarchie des options proposées </w:t>
      </w:r>
      <w:r>
        <w:rPr>
          <w:rFonts w:ascii="Tahoma" w:hAnsi="Tahoma" w:cs="Tahoma"/>
          <w:lang w:val="fr-CA"/>
        </w:rPr>
        <w:t>par chaque</w:t>
      </w:r>
      <w:r w:rsidRPr="00B761D2">
        <w:rPr>
          <w:rFonts w:ascii="Tahoma" w:hAnsi="Tahoma" w:cs="Tahoma"/>
          <w:lang w:val="fr-CA"/>
        </w:rPr>
        <w:t xml:space="preserve"> P</w:t>
      </w:r>
      <w:r>
        <w:rPr>
          <w:rFonts w:ascii="Tahoma" w:hAnsi="Tahoma" w:cs="Tahoma"/>
          <w:lang w:val="fr-CA"/>
        </w:rPr>
        <w:t>C</w:t>
      </w:r>
      <w:r w:rsidRPr="00B761D2">
        <w:rPr>
          <w:rFonts w:ascii="Tahoma" w:hAnsi="Tahoma" w:cs="Tahoma"/>
          <w:lang w:val="fr-CA"/>
        </w:rPr>
        <w:t>U</w:t>
      </w:r>
      <w:r>
        <w:rPr>
          <w:rFonts w:ascii="Tahoma" w:hAnsi="Tahoma" w:cs="Tahoma"/>
          <w:lang w:val="fr-CA"/>
        </w:rPr>
        <w:t>I</w:t>
      </w:r>
      <w:r w:rsidRPr="00B761D2">
        <w:rPr>
          <w:rFonts w:ascii="Tahoma" w:hAnsi="Tahoma" w:cs="Tahoma"/>
          <w:lang w:val="fr-CA"/>
        </w:rPr>
        <w:t xml:space="preserve"> en tenant compte des critères de durabilité environnementale et sociale du projet urbain ;</w:t>
      </w:r>
    </w:p>
    <w:p w14:paraId="7FC62C29" w14:textId="77777777" w:rsidR="00663E56" w:rsidRDefault="00663E56" w:rsidP="00663E56">
      <w:pPr>
        <w:numPr>
          <w:ilvl w:val="0"/>
          <w:numId w:val="29"/>
        </w:numPr>
        <w:autoSpaceDE w:val="0"/>
        <w:autoSpaceDN w:val="0"/>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élaborer</w:t>
      </w:r>
      <w:proofErr w:type="gramEnd"/>
      <w:r w:rsidRPr="00B761D2">
        <w:rPr>
          <w:rFonts w:ascii="Tahoma" w:hAnsi="Tahoma" w:cs="Tahoma"/>
          <w:lang w:val="fr-CA"/>
        </w:rPr>
        <w:t xml:space="preserve"> un plan cadre de gestion environnementale et sociale qui devra faire ressortir les différents travaux environnementaux à réaliser en fonction des projets ou sous projets d</w:t>
      </w:r>
      <w:r>
        <w:rPr>
          <w:rFonts w:ascii="Tahoma" w:hAnsi="Tahoma" w:cs="Tahoma"/>
          <w:lang w:val="fr-CA"/>
        </w:rPr>
        <w:t>e chacun des</w:t>
      </w:r>
      <w:r w:rsidRPr="00B761D2">
        <w:rPr>
          <w:rFonts w:ascii="Tahoma" w:hAnsi="Tahoma" w:cs="Tahoma"/>
          <w:lang w:val="fr-CA"/>
        </w:rPr>
        <w:t xml:space="preserve"> P</w:t>
      </w:r>
      <w:r>
        <w:rPr>
          <w:rFonts w:ascii="Tahoma" w:hAnsi="Tahoma" w:cs="Tahoma"/>
          <w:lang w:val="fr-CA"/>
        </w:rPr>
        <w:t>C</w:t>
      </w:r>
      <w:r w:rsidRPr="00B761D2">
        <w:rPr>
          <w:rFonts w:ascii="Tahoma" w:hAnsi="Tahoma" w:cs="Tahoma"/>
          <w:lang w:val="fr-CA"/>
        </w:rPr>
        <w:t>U</w:t>
      </w:r>
      <w:r>
        <w:rPr>
          <w:rFonts w:ascii="Tahoma" w:hAnsi="Tahoma" w:cs="Tahoma"/>
          <w:lang w:val="fr-CA"/>
        </w:rPr>
        <w:t>I</w:t>
      </w:r>
      <w:r w:rsidRPr="00B761D2">
        <w:rPr>
          <w:rFonts w:ascii="Tahoma" w:hAnsi="Tahoma" w:cs="Tahoma"/>
          <w:lang w:val="fr-CA"/>
        </w:rPr>
        <w:t xml:space="preserve"> ainsi que la responsabilisation de leur mise en œuvre.</w:t>
      </w:r>
    </w:p>
    <w:p w14:paraId="70992092" w14:textId="77777777" w:rsidR="00663E56" w:rsidRPr="00B761D2" w:rsidRDefault="00663E56" w:rsidP="00663E56">
      <w:pPr>
        <w:autoSpaceDE w:val="0"/>
        <w:autoSpaceDN w:val="0"/>
        <w:adjustRightInd w:val="0"/>
        <w:snapToGrid w:val="0"/>
        <w:spacing w:before="120" w:after="0" w:line="240" w:lineRule="auto"/>
        <w:ind w:left="720"/>
        <w:jc w:val="both"/>
        <w:rPr>
          <w:rFonts w:ascii="Tahoma" w:hAnsi="Tahoma" w:cs="Tahoma"/>
          <w:lang w:val="fr-CA"/>
        </w:rPr>
      </w:pPr>
    </w:p>
    <w:p w14:paraId="3D836EA9" w14:textId="77777777" w:rsidR="00663E56" w:rsidRPr="00B761D2" w:rsidRDefault="00663E56" w:rsidP="00663E56">
      <w:pPr>
        <w:rPr>
          <w:rFonts w:ascii="Tahoma" w:hAnsi="Tahoma" w:cs="Tahoma"/>
          <w:b/>
          <w:kern w:val="32"/>
        </w:rPr>
      </w:pPr>
      <w:r w:rsidRPr="00B761D2">
        <w:rPr>
          <w:rFonts w:ascii="Tahoma" w:hAnsi="Tahoma" w:cs="Tahoma"/>
          <w:b/>
          <w:kern w:val="32"/>
        </w:rPr>
        <w:t>Tâches du consultant :</w:t>
      </w:r>
    </w:p>
    <w:p w14:paraId="76391957" w14:textId="2F5A9AFE" w:rsidR="00663E56" w:rsidRPr="00B761D2" w:rsidRDefault="00663E56" w:rsidP="00663E56">
      <w:pPr>
        <w:jc w:val="both"/>
        <w:rPr>
          <w:rFonts w:ascii="Tahoma" w:hAnsi="Tahoma" w:cs="Tahoma"/>
        </w:rPr>
      </w:pPr>
      <w:r w:rsidRPr="00B761D2">
        <w:rPr>
          <w:rFonts w:ascii="Tahoma" w:hAnsi="Tahoma" w:cs="Tahoma"/>
        </w:rPr>
        <w:t>Les prestations attendues du consultant sont</w:t>
      </w:r>
      <w:r w:rsidR="005C1D8F">
        <w:rPr>
          <w:rFonts w:ascii="Tahoma" w:hAnsi="Tahoma" w:cs="Tahoma"/>
        </w:rPr>
        <w:t>, pour chaque lot</w:t>
      </w:r>
      <w:r w:rsidRPr="00B761D2">
        <w:rPr>
          <w:rFonts w:ascii="Tahoma" w:hAnsi="Tahoma" w:cs="Tahoma"/>
        </w:rPr>
        <w:t xml:space="preserve"> : </w:t>
      </w:r>
    </w:p>
    <w:p w14:paraId="078E178B" w14:textId="0E45EDA7" w:rsidR="00663E56" w:rsidRPr="00B761D2" w:rsidRDefault="00663E56" w:rsidP="00663E56">
      <w:pPr>
        <w:numPr>
          <w:ilvl w:val="0"/>
          <w:numId w:val="30"/>
        </w:numPr>
        <w:autoSpaceDE w:val="0"/>
        <w:autoSpaceDN w:val="0"/>
        <w:adjustRightInd w:val="0"/>
        <w:snapToGrid w:val="0"/>
        <w:spacing w:before="120" w:after="0" w:line="240" w:lineRule="auto"/>
        <w:jc w:val="both"/>
        <w:rPr>
          <w:rFonts w:ascii="Tahoma" w:hAnsi="Tahoma" w:cs="Tahoma"/>
        </w:rPr>
      </w:pPr>
      <w:proofErr w:type="gramStart"/>
      <w:r w:rsidRPr="00B761D2">
        <w:rPr>
          <w:rFonts w:ascii="Tahoma" w:hAnsi="Tahoma" w:cs="Tahoma"/>
        </w:rPr>
        <w:t>la</w:t>
      </w:r>
      <w:proofErr w:type="gramEnd"/>
      <w:r w:rsidRPr="00B761D2">
        <w:rPr>
          <w:rFonts w:ascii="Tahoma" w:hAnsi="Tahoma" w:cs="Tahoma"/>
        </w:rPr>
        <w:t xml:space="preserve"> description du milieu biophysique et du milieu social et humain de la zone du projet </w:t>
      </w:r>
      <w:r>
        <w:rPr>
          <w:rFonts w:ascii="Tahoma" w:hAnsi="Tahoma" w:cs="Tahoma"/>
        </w:rPr>
        <w:t>pour chaque PCUI</w:t>
      </w:r>
      <w:r w:rsidR="000125D4">
        <w:rPr>
          <w:rFonts w:ascii="Tahoma" w:hAnsi="Tahoma" w:cs="Tahoma"/>
        </w:rPr>
        <w:t xml:space="preserve"> </w:t>
      </w:r>
      <w:r w:rsidRPr="00B761D2">
        <w:rPr>
          <w:rFonts w:ascii="Tahoma" w:hAnsi="Tahoma" w:cs="Tahoma"/>
        </w:rPr>
        <w:t>;</w:t>
      </w:r>
    </w:p>
    <w:p w14:paraId="7129E990" w14:textId="77777777" w:rsidR="00663E56" w:rsidRPr="00B761D2" w:rsidRDefault="00663E56" w:rsidP="00663E56">
      <w:pPr>
        <w:numPr>
          <w:ilvl w:val="0"/>
          <w:numId w:val="30"/>
        </w:numPr>
        <w:autoSpaceDE w:val="0"/>
        <w:autoSpaceDN w:val="0"/>
        <w:adjustRightInd w:val="0"/>
        <w:snapToGrid w:val="0"/>
        <w:spacing w:before="120" w:after="0" w:line="240" w:lineRule="auto"/>
        <w:jc w:val="both"/>
        <w:rPr>
          <w:rFonts w:ascii="Tahoma" w:hAnsi="Tahoma" w:cs="Tahoma"/>
        </w:rPr>
      </w:pPr>
      <w:proofErr w:type="gramStart"/>
      <w:r w:rsidRPr="00B761D2">
        <w:rPr>
          <w:rFonts w:ascii="Tahoma" w:hAnsi="Tahoma" w:cs="Tahoma"/>
        </w:rPr>
        <w:t>la</w:t>
      </w:r>
      <w:proofErr w:type="gramEnd"/>
      <w:r w:rsidRPr="00B761D2">
        <w:rPr>
          <w:rFonts w:ascii="Tahoma" w:hAnsi="Tahoma" w:cs="Tahoma"/>
        </w:rPr>
        <w:t xml:space="preserve"> description des tendances en l’absence d’un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pour </w:t>
      </w:r>
      <w:r>
        <w:rPr>
          <w:rFonts w:ascii="Tahoma" w:hAnsi="Tahoma" w:cs="Tahoma"/>
        </w:rPr>
        <w:t xml:space="preserve">chaque </w:t>
      </w:r>
      <w:r w:rsidRPr="00B761D2">
        <w:rPr>
          <w:rFonts w:ascii="Tahoma" w:hAnsi="Tahoma" w:cs="Tahoma"/>
        </w:rPr>
        <w:t>zone d’étude ;</w:t>
      </w:r>
    </w:p>
    <w:p w14:paraId="6FF230BF" w14:textId="4DFD1811" w:rsidR="00663E56" w:rsidRPr="00B761D2" w:rsidRDefault="00663E56" w:rsidP="00663E56">
      <w:pPr>
        <w:numPr>
          <w:ilvl w:val="0"/>
          <w:numId w:val="30"/>
        </w:numPr>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l’identification</w:t>
      </w:r>
      <w:proofErr w:type="gramEnd"/>
      <w:r w:rsidRPr="00B761D2">
        <w:rPr>
          <w:rFonts w:ascii="Tahoma" w:hAnsi="Tahoma" w:cs="Tahoma"/>
          <w:lang w:val="fr-CA"/>
        </w:rPr>
        <w:t xml:space="preserve">, l’évaluation et la mesure de l'ampleur des impacts positifs et négatifs potentiels directs et indirects et les risques environnementaux dans la zone couverte par </w:t>
      </w:r>
      <w:r>
        <w:rPr>
          <w:rFonts w:ascii="Tahoma" w:hAnsi="Tahoma" w:cs="Tahoma"/>
          <w:lang w:val="fr-CA"/>
        </w:rPr>
        <w:t>chaque</w:t>
      </w:r>
      <w:r w:rsidRPr="00B761D2">
        <w:rPr>
          <w:rFonts w:ascii="Tahoma" w:hAnsi="Tahoma" w:cs="Tahoma"/>
          <w:lang w:val="fr-CA"/>
        </w:rPr>
        <w:t xml:space="preserve"> P</w:t>
      </w:r>
      <w:r>
        <w:rPr>
          <w:rFonts w:ascii="Tahoma" w:hAnsi="Tahoma" w:cs="Tahoma"/>
          <w:lang w:val="fr-CA"/>
        </w:rPr>
        <w:t>C</w:t>
      </w:r>
      <w:r w:rsidRPr="00B761D2">
        <w:rPr>
          <w:rFonts w:ascii="Tahoma" w:hAnsi="Tahoma" w:cs="Tahoma"/>
          <w:lang w:val="fr-CA"/>
        </w:rPr>
        <w:t>U</w:t>
      </w:r>
      <w:r>
        <w:rPr>
          <w:rFonts w:ascii="Tahoma" w:hAnsi="Tahoma" w:cs="Tahoma"/>
          <w:lang w:val="fr-CA"/>
        </w:rPr>
        <w:t>I</w:t>
      </w:r>
      <w:r w:rsidR="000125D4">
        <w:rPr>
          <w:rFonts w:ascii="Tahoma" w:hAnsi="Tahoma" w:cs="Tahoma"/>
          <w:lang w:val="fr-CA"/>
        </w:rPr>
        <w:t xml:space="preserve"> </w:t>
      </w:r>
      <w:r w:rsidRPr="00B761D2">
        <w:rPr>
          <w:rFonts w:ascii="Tahoma" w:hAnsi="Tahoma" w:cs="Tahoma"/>
          <w:lang w:val="fr-CA"/>
        </w:rPr>
        <w:t>;</w:t>
      </w:r>
    </w:p>
    <w:p w14:paraId="3944FDE8" w14:textId="49792A64" w:rsidR="00663E56" w:rsidRPr="00B761D2" w:rsidRDefault="00663E56" w:rsidP="00663E56">
      <w:pPr>
        <w:numPr>
          <w:ilvl w:val="0"/>
          <w:numId w:val="30"/>
        </w:numPr>
        <w:autoSpaceDE w:val="0"/>
        <w:autoSpaceDN w:val="0"/>
        <w:adjustRightInd w:val="0"/>
        <w:snapToGrid w:val="0"/>
        <w:spacing w:before="120" w:after="0" w:line="240" w:lineRule="auto"/>
        <w:jc w:val="both"/>
        <w:rPr>
          <w:rFonts w:ascii="Tahoma" w:hAnsi="Tahoma" w:cs="Tahoma"/>
        </w:rPr>
      </w:pPr>
      <w:proofErr w:type="gramStart"/>
      <w:r w:rsidRPr="00B761D2">
        <w:rPr>
          <w:rFonts w:ascii="Tahoma" w:hAnsi="Tahoma" w:cs="Tahoma"/>
          <w:lang w:val="fr-CA"/>
        </w:rPr>
        <w:t>la</w:t>
      </w:r>
      <w:proofErr w:type="gramEnd"/>
      <w:r w:rsidRPr="00B761D2">
        <w:rPr>
          <w:rFonts w:ascii="Tahoma" w:hAnsi="Tahoma" w:cs="Tahoma"/>
          <w:lang w:val="fr-CA"/>
        </w:rPr>
        <w:t xml:space="preserve"> mise à disposition d’</w:t>
      </w:r>
      <w:r w:rsidRPr="00B761D2">
        <w:rPr>
          <w:rFonts w:ascii="Tahoma" w:hAnsi="Tahoma" w:cs="Tahoma"/>
        </w:rPr>
        <w:t>un processus de screening</w:t>
      </w:r>
      <w:r w:rsidRPr="00B761D2">
        <w:rPr>
          <w:rFonts w:ascii="Tahoma" w:hAnsi="Tahoma" w:cs="Tahoma"/>
          <w:vertAlign w:val="superscript"/>
        </w:rPr>
        <w:footnoteReference w:id="1"/>
      </w:r>
      <w:r w:rsidRPr="00B761D2">
        <w:rPr>
          <w:rFonts w:ascii="Tahoma" w:hAnsi="Tahoma" w:cs="Tahoma"/>
        </w:rPr>
        <w:t xml:space="preserve"> de sous-projets, qui permettra aux acteurs (autorités politiques, collectivités </w:t>
      </w:r>
      <w:r>
        <w:rPr>
          <w:rFonts w:ascii="Tahoma" w:hAnsi="Tahoma" w:cs="Tahoma"/>
        </w:rPr>
        <w:t>territoriales</w:t>
      </w:r>
      <w:r w:rsidRPr="00B761D2">
        <w:rPr>
          <w:rFonts w:ascii="Tahoma" w:hAnsi="Tahoma" w:cs="Tahoma"/>
        </w:rPr>
        <w:t>, promoteurs</w:t>
      </w:r>
      <w:r>
        <w:rPr>
          <w:rFonts w:ascii="Tahoma" w:hAnsi="Tahoma" w:cs="Tahoma"/>
        </w:rPr>
        <w:t>, populations</w:t>
      </w:r>
      <w:r w:rsidRPr="00B761D2">
        <w:rPr>
          <w:rFonts w:ascii="Tahoma" w:hAnsi="Tahoma" w:cs="Tahoma"/>
        </w:rPr>
        <w:t xml:space="preserve"> etc.) de pouvoir identifier, évaluer et atténuer les impacts environnementaux </w:t>
      </w:r>
      <w:r>
        <w:rPr>
          <w:rFonts w:ascii="Tahoma" w:hAnsi="Tahoma" w:cs="Tahoma"/>
        </w:rPr>
        <w:t xml:space="preserve">et sociaux </w:t>
      </w:r>
      <w:r w:rsidRPr="00B761D2">
        <w:rPr>
          <w:rFonts w:ascii="Tahoma" w:hAnsi="Tahoma" w:cs="Tahoma"/>
        </w:rPr>
        <w:t>potentiels des activités prévues au moment de la mise en œuvre d</w:t>
      </w:r>
      <w:r>
        <w:rPr>
          <w:rFonts w:ascii="Tahoma" w:hAnsi="Tahoma" w:cs="Tahoma"/>
        </w:rPr>
        <w:t>e chaque</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w:t>
      </w:r>
      <w:r w:rsidRPr="00B761D2">
        <w:rPr>
          <w:rFonts w:ascii="Tahoma" w:hAnsi="Tahoma" w:cs="Tahoma"/>
          <w:lang w:val="fr-CA"/>
        </w:rPr>
        <w:t>Le consultant présentera en annexe un tableau des impacts types et leurs mesures d’atténuation</w:t>
      </w:r>
      <w:r w:rsidR="000125D4">
        <w:rPr>
          <w:rFonts w:ascii="Tahoma" w:hAnsi="Tahoma" w:cs="Tahoma"/>
          <w:lang w:val="fr-CA"/>
        </w:rPr>
        <w:t xml:space="preserve"> </w:t>
      </w:r>
      <w:r w:rsidRPr="00B761D2">
        <w:rPr>
          <w:rFonts w:ascii="Tahoma" w:hAnsi="Tahoma" w:cs="Tahoma"/>
        </w:rPr>
        <w:t>;</w:t>
      </w:r>
    </w:p>
    <w:p w14:paraId="26CD8420" w14:textId="77777777" w:rsidR="00663E56" w:rsidRPr="00B761D2" w:rsidRDefault="00663E56" w:rsidP="00663E56">
      <w:pPr>
        <w:numPr>
          <w:ilvl w:val="0"/>
          <w:numId w:val="30"/>
        </w:numPr>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la</w:t>
      </w:r>
      <w:proofErr w:type="gramEnd"/>
      <w:r w:rsidRPr="00B761D2">
        <w:rPr>
          <w:rFonts w:ascii="Tahoma" w:hAnsi="Tahoma" w:cs="Tahoma"/>
          <w:lang w:val="fr-CA"/>
        </w:rPr>
        <w:t xml:space="preserve"> proposition d’un cadre de programme de suivi-évaluation de ces mesures en spécifiant les indicateurs environnementaux types pour leur suivi- évaluation, ainsi que la méthodologie de leur mise en œuvre (données de référence, fréquence des collectes, responsabilités, etc.). Le programme de suivi-évaluation devra comporter en outre un plan spécifique de surveillance environnementale</w:t>
      </w:r>
      <w:r>
        <w:rPr>
          <w:rFonts w:ascii="Tahoma" w:hAnsi="Tahoma" w:cs="Tahoma"/>
          <w:lang w:val="fr-CA"/>
        </w:rPr>
        <w:t xml:space="preserve"> et sociale</w:t>
      </w:r>
      <w:r w:rsidRPr="00B761D2">
        <w:rPr>
          <w:rFonts w:ascii="Tahoma" w:hAnsi="Tahoma" w:cs="Tahoma"/>
          <w:lang w:val="fr-CA"/>
        </w:rPr>
        <w:t xml:space="preserve"> pour s'assurer du contrôle efficace des questions environnementales</w:t>
      </w:r>
      <w:r>
        <w:rPr>
          <w:rFonts w:ascii="Tahoma" w:hAnsi="Tahoma" w:cs="Tahoma"/>
          <w:lang w:val="fr-CA"/>
        </w:rPr>
        <w:t xml:space="preserve"> et sociaux</w:t>
      </w:r>
      <w:r w:rsidRPr="00B761D2">
        <w:rPr>
          <w:rFonts w:ascii="Tahoma" w:hAnsi="Tahoma" w:cs="Tahoma"/>
          <w:lang w:val="fr-CA"/>
        </w:rPr>
        <w:t xml:space="preserve"> ;</w:t>
      </w:r>
    </w:p>
    <w:p w14:paraId="3552871C" w14:textId="77777777" w:rsidR="00663E56" w:rsidRPr="00B761D2" w:rsidRDefault="00663E56" w:rsidP="00663E56">
      <w:pPr>
        <w:numPr>
          <w:ilvl w:val="0"/>
          <w:numId w:val="30"/>
        </w:numPr>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la</w:t>
      </w:r>
      <w:proofErr w:type="gramEnd"/>
      <w:r w:rsidRPr="00B761D2">
        <w:rPr>
          <w:rFonts w:ascii="Tahoma" w:hAnsi="Tahoma" w:cs="Tahoma"/>
          <w:lang w:val="fr-CA"/>
        </w:rPr>
        <w:t xml:space="preserve"> description du mécanisme et les arrangements institutionnels de mise en œuvre de l’</w:t>
      </w:r>
      <w:r>
        <w:rPr>
          <w:rFonts w:ascii="Tahoma" w:hAnsi="Tahoma" w:cs="Tahoma"/>
          <w:lang w:val="fr-CA"/>
        </w:rPr>
        <w:t>EES</w:t>
      </w:r>
      <w:r w:rsidRPr="00B761D2">
        <w:rPr>
          <w:rFonts w:ascii="Tahoma" w:hAnsi="Tahoma" w:cs="Tahoma"/>
          <w:lang w:val="fr-CA"/>
        </w:rPr>
        <w:t xml:space="preserve"> en clarifiant les rôles et responsabilités de toutes les parties prenantes (au niveau local, communal, district/provincial et national) impliquées dans sa mise en œuvre;</w:t>
      </w:r>
    </w:p>
    <w:p w14:paraId="3A15FB96" w14:textId="77777777" w:rsidR="00663E56" w:rsidRPr="00B761D2" w:rsidRDefault="00663E56" w:rsidP="00663E56">
      <w:pPr>
        <w:numPr>
          <w:ilvl w:val="0"/>
          <w:numId w:val="30"/>
        </w:numPr>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l’évaluation</w:t>
      </w:r>
      <w:proofErr w:type="gramEnd"/>
      <w:r>
        <w:rPr>
          <w:rFonts w:ascii="Tahoma" w:hAnsi="Tahoma" w:cs="Tahoma"/>
          <w:lang w:val="fr-CA"/>
        </w:rPr>
        <w:t xml:space="preserve"> </w:t>
      </w:r>
      <w:r w:rsidRPr="00B761D2">
        <w:rPr>
          <w:rFonts w:ascii="Tahoma" w:hAnsi="Tahoma" w:cs="Tahoma"/>
          <w:lang w:val="fr-CA"/>
        </w:rPr>
        <w:t>de la capacité du Gouvernement, des collectivités locales et des autres partenaires impliquées dans la mise en œuvre de l’</w:t>
      </w:r>
      <w:r>
        <w:rPr>
          <w:rFonts w:ascii="Tahoma" w:hAnsi="Tahoma" w:cs="Tahoma"/>
          <w:lang w:val="fr-CA"/>
        </w:rPr>
        <w:t>EES</w:t>
      </w:r>
      <w:r w:rsidRPr="00B761D2">
        <w:rPr>
          <w:rFonts w:ascii="Tahoma" w:hAnsi="Tahoma" w:cs="Tahoma"/>
          <w:lang w:val="fr-CA"/>
        </w:rPr>
        <w:t xml:space="preserve"> et la proposition de mesures pour la sensibilisation, le renforcement institutionnel et/ou le renforcement des capacités techniques des parties prenantes concernées par cette mise en œuvre ;</w:t>
      </w:r>
    </w:p>
    <w:p w14:paraId="78618F18" w14:textId="77777777" w:rsidR="00663E56" w:rsidRPr="00B761D2" w:rsidRDefault="00663E56" w:rsidP="00663E56">
      <w:pPr>
        <w:numPr>
          <w:ilvl w:val="0"/>
          <w:numId w:val="30"/>
        </w:numPr>
        <w:adjustRightInd w:val="0"/>
        <w:snapToGrid w:val="0"/>
        <w:spacing w:before="120" w:after="0" w:line="240" w:lineRule="auto"/>
        <w:jc w:val="both"/>
        <w:rPr>
          <w:rFonts w:ascii="Tahoma" w:hAnsi="Tahoma" w:cs="Tahoma"/>
          <w:lang w:val="fr-CA"/>
        </w:rPr>
      </w:pPr>
      <w:proofErr w:type="gramStart"/>
      <w:r w:rsidRPr="00B761D2">
        <w:rPr>
          <w:rFonts w:ascii="Tahoma" w:hAnsi="Tahoma" w:cs="Tahoma"/>
          <w:lang w:val="fr-CA"/>
        </w:rPr>
        <w:t>des</w:t>
      </w:r>
      <w:proofErr w:type="gramEnd"/>
      <w:r w:rsidRPr="00B761D2">
        <w:rPr>
          <w:rFonts w:ascii="Tahoma" w:hAnsi="Tahoma" w:cs="Tahoma"/>
          <w:lang w:val="fr-CA"/>
        </w:rPr>
        <w:t xml:space="preserve"> recommandations pour la prise en compte </w:t>
      </w:r>
      <w:r w:rsidRPr="00B761D2">
        <w:rPr>
          <w:rFonts w:ascii="Tahoma" w:hAnsi="Tahoma" w:cs="Tahoma"/>
          <w:szCs w:val="20"/>
          <w:lang w:val="fr-CA"/>
        </w:rPr>
        <w:t>de l’</w:t>
      </w:r>
      <w:r w:rsidRPr="00B761D2">
        <w:rPr>
          <w:rFonts w:ascii="Tahoma" w:hAnsi="Tahoma" w:cs="Tahoma"/>
          <w:lang w:val="fr-CA"/>
        </w:rPr>
        <w:t>environnement dans le règlement d’urbanisme d</w:t>
      </w:r>
      <w:r>
        <w:rPr>
          <w:rFonts w:ascii="Tahoma" w:hAnsi="Tahoma" w:cs="Tahoma"/>
          <w:lang w:val="fr-CA"/>
        </w:rPr>
        <w:t>e chaque</w:t>
      </w:r>
      <w:r w:rsidRPr="00B761D2">
        <w:rPr>
          <w:rFonts w:ascii="Tahoma" w:hAnsi="Tahoma" w:cs="Tahoma"/>
          <w:lang w:val="fr-CA"/>
        </w:rPr>
        <w:t xml:space="preserve"> P</w:t>
      </w:r>
      <w:r>
        <w:rPr>
          <w:rFonts w:ascii="Tahoma" w:hAnsi="Tahoma" w:cs="Tahoma"/>
          <w:lang w:val="fr-CA"/>
        </w:rPr>
        <w:t>C</w:t>
      </w:r>
      <w:r w:rsidRPr="00B761D2">
        <w:rPr>
          <w:rFonts w:ascii="Tahoma" w:hAnsi="Tahoma" w:cs="Tahoma"/>
          <w:lang w:val="fr-CA"/>
        </w:rPr>
        <w:t>U</w:t>
      </w:r>
      <w:r>
        <w:rPr>
          <w:rFonts w:ascii="Tahoma" w:hAnsi="Tahoma" w:cs="Tahoma"/>
          <w:lang w:val="fr-CA"/>
        </w:rPr>
        <w:t>I</w:t>
      </w:r>
      <w:r w:rsidRPr="00B761D2">
        <w:rPr>
          <w:rFonts w:ascii="Tahoma" w:hAnsi="Tahoma" w:cs="Tahoma"/>
          <w:lang w:val="fr-CA"/>
        </w:rPr>
        <w:t>;</w:t>
      </w:r>
    </w:p>
    <w:p w14:paraId="51BB713F" w14:textId="56899139" w:rsidR="00663E56" w:rsidRPr="00B761D2" w:rsidRDefault="00663E56" w:rsidP="00663E56">
      <w:pPr>
        <w:numPr>
          <w:ilvl w:val="0"/>
          <w:numId w:val="30"/>
        </w:numPr>
        <w:adjustRightInd w:val="0"/>
        <w:snapToGrid w:val="0"/>
        <w:spacing w:before="120" w:after="0" w:line="240" w:lineRule="auto"/>
        <w:jc w:val="both"/>
        <w:rPr>
          <w:rFonts w:ascii="Tahoma" w:hAnsi="Tahoma" w:cs="Tahoma"/>
        </w:rPr>
      </w:pPr>
      <w:proofErr w:type="gramStart"/>
      <w:r w:rsidRPr="00B761D2">
        <w:rPr>
          <w:rFonts w:ascii="Tahoma" w:hAnsi="Tahoma" w:cs="Tahoma"/>
          <w:lang w:val="fr-CA"/>
        </w:rPr>
        <w:lastRenderedPageBreak/>
        <w:t>l</w:t>
      </w:r>
      <w:r w:rsidRPr="00B761D2">
        <w:rPr>
          <w:rFonts w:ascii="Tahoma" w:hAnsi="Tahoma" w:cs="Tahoma"/>
        </w:rPr>
        <w:t>’estimation</w:t>
      </w:r>
      <w:proofErr w:type="gramEnd"/>
      <w:r w:rsidRPr="00B761D2">
        <w:rPr>
          <w:rFonts w:ascii="Tahoma" w:hAnsi="Tahoma" w:cs="Tahoma"/>
        </w:rPr>
        <w:t xml:space="preserve"> financière du </w:t>
      </w:r>
      <w:r>
        <w:rPr>
          <w:rFonts w:ascii="Tahoma" w:hAnsi="Tahoma" w:cs="Tahoma"/>
        </w:rPr>
        <w:t>Plan C</w:t>
      </w:r>
      <w:r w:rsidRPr="00B761D2">
        <w:rPr>
          <w:rFonts w:ascii="Tahoma" w:hAnsi="Tahoma" w:cs="Tahoma"/>
        </w:rPr>
        <w:t xml:space="preserve">adre de </w:t>
      </w:r>
      <w:r>
        <w:rPr>
          <w:rFonts w:ascii="Tahoma" w:hAnsi="Tahoma" w:cs="Tahoma"/>
        </w:rPr>
        <w:t>G</w:t>
      </w:r>
      <w:r w:rsidRPr="00B761D2">
        <w:rPr>
          <w:rFonts w:ascii="Tahoma" w:hAnsi="Tahoma" w:cs="Tahoma"/>
        </w:rPr>
        <w:t xml:space="preserve">estion </w:t>
      </w:r>
      <w:r>
        <w:rPr>
          <w:rFonts w:ascii="Tahoma" w:hAnsi="Tahoma" w:cs="Tahoma"/>
        </w:rPr>
        <w:t>E</w:t>
      </w:r>
      <w:r w:rsidRPr="00B761D2">
        <w:rPr>
          <w:rFonts w:ascii="Tahoma" w:hAnsi="Tahoma" w:cs="Tahoma"/>
        </w:rPr>
        <w:t xml:space="preserve">nvironnementale </w:t>
      </w:r>
      <w:r>
        <w:rPr>
          <w:rFonts w:ascii="Tahoma" w:hAnsi="Tahoma" w:cs="Tahoma"/>
        </w:rPr>
        <w:t xml:space="preserve">et Sociale </w:t>
      </w:r>
      <w:r w:rsidRPr="00B761D2">
        <w:rPr>
          <w:rFonts w:ascii="Tahoma" w:hAnsi="Tahoma" w:cs="Tahoma"/>
        </w:rPr>
        <w:t xml:space="preserve">pour mettre en œuvre les conditions requises par l’Evaluation Environnementale </w:t>
      </w:r>
      <w:r>
        <w:rPr>
          <w:rFonts w:ascii="Tahoma" w:hAnsi="Tahoma" w:cs="Tahoma"/>
        </w:rPr>
        <w:t xml:space="preserve">et sociale </w:t>
      </w:r>
      <w:r w:rsidRPr="00B761D2">
        <w:rPr>
          <w:rFonts w:ascii="Tahoma" w:hAnsi="Tahoma" w:cs="Tahoma"/>
        </w:rPr>
        <w:t>Stratégique</w:t>
      </w:r>
      <w:r>
        <w:rPr>
          <w:rFonts w:ascii="Tahoma" w:hAnsi="Tahoma" w:cs="Tahoma"/>
        </w:rPr>
        <w:t>s</w:t>
      </w:r>
      <w:r w:rsidR="000125D4">
        <w:rPr>
          <w:rFonts w:ascii="Tahoma" w:hAnsi="Tahoma" w:cs="Tahoma"/>
        </w:rPr>
        <w:t>.</w:t>
      </w:r>
    </w:p>
    <w:p w14:paraId="1EF45C86" w14:textId="77777777" w:rsidR="00663E56" w:rsidRPr="00B761D2" w:rsidRDefault="00663E56" w:rsidP="00663E56">
      <w:pPr>
        <w:adjustRightInd w:val="0"/>
        <w:snapToGrid w:val="0"/>
        <w:spacing w:before="120"/>
        <w:jc w:val="both"/>
        <w:rPr>
          <w:rFonts w:ascii="Tahoma" w:hAnsi="Tahoma" w:cs="Tahoma"/>
          <w:lang w:eastAsia="ja-JP"/>
        </w:rPr>
      </w:pPr>
      <w:r w:rsidRPr="00B761D2">
        <w:rPr>
          <w:rFonts w:ascii="Tahoma" w:hAnsi="Tahoma" w:cs="Tahoma"/>
          <w:bCs/>
          <w:lang w:val="fr-CA"/>
        </w:rPr>
        <w:t xml:space="preserve">Le Consultant organisera et animera également en rapport avec ADM, une restitution auprès du comité technique national, le contenu du rapport produit et sur site, une consultation du </w:t>
      </w:r>
      <w:r w:rsidRPr="00B761D2">
        <w:rPr>
          <w:rFonts w:ascii="Tahoma" w:hAnsi="Tahoma" w:cs="Tahoma"/>
          <w:lang w:val="fr-CA"/>
        </w:rPr>
        <w:t xml:space="preserve">public </w:t>
      </w:r>
      <w:r w:rsidRPr="00B761D2">
        <w:rPr>
          <w:rFonts w:ascii="Tahoma" w:hAnsi="Tahoma" w:cs="Tahoma"/>
          <w:lang w:eastAsia="ja-JP"/>
        </w:rPr>
        <w:t>afin d’évaluer l’acceptabilité sociale du projet par les populations locales</w:t>
      </w:r>
      <w:r>
        <w:rPr>
          <w:rFonts w:ascii="Tahoma" w:hAnsi="Tahoma" w:cs="Tahoma"/>
          <w:lang w:eastAsia="ja-JP"/>
        </w:rPr>
        <w:t>, notamment les femmes et les couches vulnérables ainsi que</w:t>
      </w:r>
      <w:r w:rsidRPr="00B761D2">
        <w:rPr>
          <w:rFonts w:ascii="Tahoma" w:hAnsi="Tahoma" w:cs="Tahoma"/>
          <w:lang w:eastAsia="ja-JP"/>
        </w:rPr>
        <w:t xml:space="preserve"> les autres acteurs impliqués</w:t>
      </w:r>
      <w:r>
        <w:rPr>
          <w:rFonts w:ascii="Tahoma" w:hAnsi="Tahoma" w:cs="Tahoma"/>
          <w:lang w:eastAsia="ja-JP"/>
        </w:rPr>
        <w:t>.</w:t>
      </w:r>
    </w:p>
    <w:p w14:paraId="1F8E43F8" w14:textId="77777777" w:rsidR="00663E56" w:rsidRPr="00E61D06" w:rsidRDefault="00663E56" w:rsidP="00663E56">
      <w:pPr>
        <w:rPr>
          <w:rFonts w:ascii="Tahoma" w:hAnsi="Tahoma" w:cs="Tahoma"/>
          <w:b/>
          <w:kern w:val="32"/>
        </w:rPr>
      </w:pPr>
      <w:r w:rsidRPr="00E61D06">
        <w:rPr>
          <w:rFonts w:ascii="Tahoma" w:hAnsi="Tahoma" w:cs="Tahoma"/>
          <w:b/>
          <w:kern w:val="32"/>
        </w:rPr>
        <w:t>Contenu et plan du rapport final</w:t>
      </w:r>
    </w:p>
    <w:p w14:paraId="2FD238EB"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Liste des acronymes ;</w:t>
      </w:r>
    </w:p>
    <w:p w14:paraId="2EDE4F36"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Un résumé analytique en français</w:t>
      </w:r>
      <w:r>
        <w:rPr>
          <w:rFonts w:ascii="Tahoma" w:hAnsi="Tahoma" w:cs="Tahoma"/>
        </w:rPr>
        <w:t xml:space="preserve"> </w:t>
      </w:r>
      <w:r w:rsidRPr="00B761D2">
        <w:rPr>
          <w:rFonts w:ascii="Tahoma" w:hAnsi="Tahoma" w:cs="Tahoma"/>
        </w:rPr>
        <w:t>;</w:t>
      </w:r>
    </w:p>
    <w:p w14:paraId="21919B2B"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 xml:space="preserve">Un résumé analytique en anglais </w:t>
      </w:r>
    </w:p>
    <w:p w14:paraId="69FA7E36"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Une introduction déc</w:t>
      </w:r>
      <w:r>
        <w:rPr>
          <w:rFonts w:ascii="Tahoma" w:hAnsi="Tahoma" w:cs="Tahoma"/>
        </w:rPr>
        <w:t>rivant la finalité de l’étude EES</w:t>
      </w:r>
      <w:r w:rsidRPr="00B761D2">
        <w:rPr>
          <w:rFonts w:ascii="Tahoma" w:hAnsi="Tahoma" w:cs="Tahoma"/>
        </w:rPr>
        <w:t xml:space="preserve">, ses objectifs, ses principes, la méthodologie suivie et le contenu du rapport ; </w:t>
      </w:r>
    </w:p>
    <w:p w14:paraId="49C8C34B"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Une description du projet d</w:t>
      </w:r>
      <w:r>
        <w:rPr>
          <w:rFonts w:ascii="Tahoma" w:hAnsi="Tahoma" w:cs="Tahoma"/>
        </w:rPr>
        <w:t>e chaque</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mettant en exergue les composantes, les zones cibles ; les dispositifs de coordination et de mise en œuvre ;</w:t>
      </w:r>
    </w:p>
    <w:p w14:paraId="35F900BE"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Une présentation sommaire et générale des enjeux environnementaux prioritaires du territoire reprenant les conclusions des conditions du milieu naturel (physique et biologique), du milieu humain, socioéconomique et culturel dans l</w:t>
      </w:r>
      <w:r>
        <w:rPr>
          <w:rFonts w:ascii="Tahoma" w:hAnsi="Tahoma" w:cs="Tahoma"/>
        </w:rPr>
        <w:t>es</w:t>
      </w:r>
      <w:r w:rsidRPr="00B761D2">
        <w:rPr>
          <w:rFonts w:ascii="Tahoma" w:hAnsi="Tahoma" w:cs="Tahoma"/>
        </w:rPr>
        <w:t xml:space="preserve"> zone</w:t>
      </w:r>
      <w:r>
        <w:rPr>
          <w:rFonts w:ascii="Tahoma" w:hAnsi="Tahoma" w:cs="Tahoma"/>
        </w:rPr>
        <w:t>s</w:t>
      </w:r>
      <w:r w:rsidRPr="00B761D2">
        <w:rPr>
          <w:rFonts w:ascii="Tahoma" w:hAnsi="Tahoma" w:cs="Tahoma"/>
        </w:rPr>
        <w:t xml:space="preserve"> d’intervention du projet, politique, plan et enjeux environnementaux du territoire ; </w:t>
      </w:r>
    </w:p>
    <w:p w14:paraId="2C9E5377"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La consultation du public avec une description de la méthodologie de collecte de l’information, la consultation des acteurs et les résultats du processus de consultation (leçons apprises, attentes, craintes et proposition des acteurs) ;</w:t>
      </w:r>
    </w:p>
    <w:p w14:paraId="50F4B8EC"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 xml:space="preserve">Le cadre juridique, réglementaire applicables au secteur de l’urbanisme qu’une discussion des conditions requises par les différentes politiques ; </w:t>
      </w:r>
    </w:p>
    <w:p w14:paraId="57671484"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L’analyse des incidences prévisionnelles sur l’environnement d</w:t>
      </w:r>
      <w:r>
        <w:rPr>
          <w:rFonts w:ascii="Tahoma" w:hAnsi="Tahoma" w:cs="Tahoma"/>
        </w:rPr>
        <w:t>e chaque</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avec les différentes variantes ;</w:t>
      </w:r>
    </w:p>
    <w:p w14:paraId="288B038A"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Le cadre institutionnel relatif aux politiques, plans et programmes de développement du secteur urbain</w:t>
      </w:r>
      <w:r>
        <w:rPr>
          <w:rFonts w:ascii="Tahoma" w:hAnsi="Tahoma" w:cs="Tahoma"/>
        </w:rPr>
        <w:t xml:space="preserve"> </w:t>
      </w:r>
      <w:r w:rsidRPr="00B761D2">
        <w:rPr>
          <w:rFonts w:ascii="Tahoma" w:hAnsi="Tahoma" w:cs="Tahoma"/>
        </w:rPr>
        <w:t xml:space="preserve">; </w:t>
      </w:r>
    </w:p>
    <w:p w14:paraId="78139B13"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 xml:space="preserve">La stratégie de gestion environnementale et sociale mettant en exergue les actions </w:t>
      </w:r>
      <w:r>
        <w:rPr>
          <w:rFonts w:ascii="Tahoma" w:hAnsi="Tahoma" w:cs="Tahoma"/>
        </w:rPr>
        <w:t>à</w:t>
      </w:r>
      <w:r w:rsidRPr="00B761D2">
        <w:rPr>
          <w:rFonts w:ascii="Tahoma" w:hAnsi="Tahoma" w:cs="Tahoma"/>
        </w:rPr>
        <w:t xml:space="preserve"> mener en fonction des projets ou sous projets d</w:t>
      </w:r>
      <w:r>
        <w:rPr>
          <w:rFonts w:ascii="Tahoma" w:hAnsi="Tahoma" w:cs="Tahoma"/>
        </w:rPr>
        <w:t>e chaque</w:t>
      </w:r>
      <w:r w:rsidRPr="00B761D2">
        <w:rPr>
          <w:rFonts w:ascii="Tahoma" w:hAnsi="Tahoma" w:cs="Tahoma"/>
        </w:rPr>
        <w:t xml:space="preserve"> P</w:t>
      </w:r>
      <w:r>
        <w:rPr>
          <w:rFonts w:ascii="Tahoma" w:hAnsi="Tahoma" w:cs="Tahoma"/>
        </w:rPr>
        <w:t>C</w:t>
      </w:r>
      <w:r w:rsidRPr="00B761D2">
        <w:rPr>
          <w:rFonts w:ascii="Tahoma" w:hAnsi="Tahoma" w:cs="Tahoma"/>
        </w:rPr>
        <w:t>U</w:t>
      </w:r>
      <w:r>
        <w:rPr>
          <w:rFonts w:ascii="Tahoma" w:hAnsi="Tahoma" w:cs="Tahoma"/>
        </w:rPr>
        <w:t>I</w:t>
      </w:r>
      <w:r w:rsidRPr="00B761D2">
        <w:rPr>
          <w:rFonts w:ascii="Tahoma" w:hAnsi="Tahoma" w:cs="Tahoma"/>
        </w:rPr>
        <w:t xml:space="preserve"> et les responsables de la mise en œuvre ;</w:t>
      </w:r>
    </w:p>
    <w:p w14:paraId="23310EDB"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Une description du besoin en renforcement des capacités, de la formation et de l'assistance technique pour les organisations concerné</w:t>
      </w:r>
      <w:r w:rsidRPr="00B761D2">
        <w:rPr>
          <w:rFonts w:ascii="Tahoma" w:hAnsi="Tahoma" w:cs="Tahoma"/>
          <w:lang w:eastAsia="ja-JP"/>
        </w:rPr>
        <w:t>es,</w:t>
      </w:r>
      <w:r w:rsidRPr="00B761D2">
        <w:rPr>
          <w:rFonts w:ascii="Tahoma" w:hAnsi="Tahoma" w:cs="Tahoma"/>
        </w:rPr>
        <w:t xml:space="preserve"> si besoin en est, nécessaire à la mise en œuvre de </w:t>
      </w:r>
      <w:r>
        <w:rPr>
          <w:rFonts w:ascii="Tahoma" w:hAnsi="Tahoma" w:cs="Tahoma"/>
        </w:rPr>
        <w:t>l'EES</w:t>
      </w:r>
      <w:r w:rsidRPr="00B761D2">
        <w:rPr>
          <w:rFonts w:ascii="Tahoma" w:hAnsi="Tahoma" w:cs="Tahoma"/>
        </w:rPr>
        <w:t xml:space="preserve">, </w:t>
      </w:r>
    </w:p>
    <w:p w14:paraId="2C13B137"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 xml:space="preserve">Une description du budget de suivi de </w:t>
      </w:r>
      <w:r>
        <w:rPr>
          <w:rFonts w:ascii="Tahoma" w:hAnsi="Tahoma" w:cs="Tahoma"/>
        </w:rPr>
        <w:t>l'EES</w:t>
      </w:r>
      <w:r w:rsidRPr="00B761D2">
        <w:rPr>
          <w:rFonts w:ascii="Tahoma" w:hAnsi="Tahoma" w:cs="Tahoma"/>
        </w:rPr>
        <w:t> ;</w:t>
      </w:r>
    </w:p>
    <w:p w14:paraId="0A8253AA"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Des annexes générales</w:t>
      </w:r>
      <w:r>
        <w:rPr>
          <w:rFonts w:ascii="Tahoma" w:hAnsi="Tahoma" w:cs="Tahoma"/>
        </w:rPr>
        <w:t xml:space="preserve"> </w:t>
      </w:r>
      <w:r w:rsidRPr="00B761D2">
        <w:rPr>
          <w:rFonts w:ascii="Tahoma" w:hAnsi="Tahoma" w:cs="Tahoma"/>
        </w:rPr>
        <w:t>:</w:t>
      </w:r>
    </w:p>
    <w:p w14:paraId="44D05B94" w14:textId="77777777" w:rsidR="00663E56" w:rsidRPr="00B761D2" w:rsidRDefault="00663E56" w:rsidP="00663E56">
      <w:pPr>
        <w:numPr>
          <w:ilvl w:val="1"/>
          <w:numId w:val="27"/>
        </w:numPr>
        <w:spacing w:after="0" w:line="240" w:lineRule="auto"/>
        <w:jc w:val="both"/>
        <w:rPr>
          <w:rFonts w:ascii="Tahoma" w:hAnsi="Tahoma" w:cs="Tahoma"/>
        </w:rPr>
      </w:pPr>
      <w:r w:rsidRPr="00B761D2">
        <w:rPr>
          <w:rFonts w:ascii="Tahoma" w:hAnsi="Tahoma" w:cs="Tahoma"/>
        </w:rPr>
        <w:t>La bibliographie ;</w:t>
      </w:r>
    </w:p>
    <w:p w14:paraId="085606CC" w14:textId="77777777" w:rsidR="00663E56" w:rsidRPr="00B761D2" w:rsidRDefault="00663E56" w:rsidP="00663E56">
      <w:pPr>
        <w:numPr>
          <w:ilvl w:val="1"/>
          <w:numId w:val="27"/>
        </w:numPr>
        <w:spacing w:after="0" w:line="240" w:lineRule="auto"/>
        <w:jc w:val="both"/>
        <w:rPr>
          <w:rFonts w:ascii="Tahoma" w:hAnsi="Tahoma" w:cs="Tahoma"/>
        </w:rPr>
      </w:pPr>
      <w:r w:rsidRPr="00B761D2">
        <w:rPr>
          <w:rFonts w:ascii="Tahoma" w:hAnsi="Tahoma" w:cs="Tahoma"/>
        </w:rPr>
        <w:t>Les compte</w:t>
      </w:r>
      <w:r>
        <w:rPr>
          <w:rFonts w:ascii="Tahoma" w:hAnsi="Tahoma" w:cs="Tahoma"/>
        </w:rPr>
        <w:t>s</w:t>
      </w:r>
      <w:r w:rsidRPr="00B761D2">
        <w:rPr>
          <w:rFonts w:ascii="Tahoma" w:hAnsi="Tahoma" w:cs="Tahoma"/>
        </w:rPr>
        <w:t xml:space="preserve"> rendus de la Consultation Publique, des avis et attentes exprimés, la liste des personnes contactées et consultées</w:t>
      </w:r>
      <w:r>
        <w:rPr>
          <w:rFonts w:ascii="Tahoma" w:hAnsi="Tahoma" w:cs="Tahoma"/>
        </w:rPr>
        <w:t>, particulièrement les populations vulnérables</w:t>
      </w:r>
      <w:r w:rsidRPr="00B761D2">
        <w:rPr>
          <w:rFonts w:ascii="Tahoma" w:hAnsi="Tahoma" w:cs="Tahoma"/>
        </w:rPr>
        <w:t> ;</w:t>
      </w:r>
    </w:p>
    <w:p w14:paraId="674F8544" w14:textId="77777777" w:rsidR="00663E56" w:rsidRPr="00B761D2" w:rsidRDefault="00663E56" w:rsidP="00663E56">
      <w:pPr>
        <w:numPr>
          <w:ilvl w:val="0"/>
          <w:numId w:val="25"/>
        </w:numPr>
        <w:tabs>
          <w:tab w:val="num" w:pos="720"/>
        </w:tabs>
        <w:adjustRightInd w:val="0"/>
        <w:snapToGrid w:val="0"/>
        <w:spacing w:after="0" w:line="240" w:lineRule="auto"/>
        <w:ind w:left="717" w:hanging="357"/>
        <w:jc w:val="both"/>
        <w:rPr>
          <w:rFonts w:ascii="Tahoma" w:hAnsi="Tahoma" w:cs="Tahoma"/>
        </w:rPr>
      </w:pPr>
      <w:r w:rsidRPr="00B761D2">
        <w:rPr>
          <w:rFonts w:ascii="Tahoma" w:hAnsi="Tahoma" w:cs="Tahoma"/>
        </w:rPr>
        <w:t>Des annexes techniques :</w:t>
      </w:r>
    </w:p>
    <w:p w14:paraId="70B874A4" w14:textId="77777777" w:rsidR="00663E56" w:rsidRPr="00B761D2" w:rsidRDefault="00663E56" w:rsidP="00663E56">
      <w:pPr>
        <w:numPr>
          <w:ilvl w:val="1"/>
          <w:numId w:val="28"/>
        </w:numPr>
        <w:spacing w:after="0" w:line="240" w:lineRule="auto"/>
        <w:jc w:val="both"/>
        <w:rPr>
          <w:rFonts w:ascii="Tahoma" w:hAnsi="Tahoma" w:cs="Tahoma"/>
        </w:rPr>
      </w:pPr>
      <w:r w:rsidRPr="00B761D2">
        <w:rPr>
          <w:rFonts w:ascii="Tahoma" w:hAnsi="Tahoma" w:cs="Tahoma"/>
        </w:rPr>
        <w:t>La Grille de Contrôle environnemental, comprenant la grille d’impact environnemental et les mesures d’atténuation ;</w:t>
      </w:r>
    </w:p>
    <w:p w14:paraId="6F5FA9D7" w14:textId="77777777" w:rsidR="00663E56" w:rsidRPr="00B761D2" w:rsidRDefault="00663E56" w:rsidP="00663E56">
      <w:pPr>
        <w:numPr>
          <w:ilvl w:val="1"/>
          <w:numId w:val="28"/>
        </w:numPr>
        <w:spacing w:after="0" w:line="240" w:lineRule="auto"/>
        <w:jc w:val="both"/>
        <w:rPr>
          <w:rFonts w:ascii="Tahoma" w:hAnsi="Tahoma" w:cs="Tahoma"/>
        </w:rPr>
      </w:pPr>
      <w:r w:rsidRPr="00B761D2">
        <w:rPr>
          <w:rFonts w:ascii="Tahoma" w:hAnsi="Tahoma" w:cs="Tahoma"/>
        </w:rPr>
        <w:t>Un formulaire de revue environnementale</w:t>
      </w:r>
      <w:r>
        <w:rPr>
          <w:rFonts w:ascii="Tahoma" w:hAnsi="Tahoma" w:cs="Tahoma"/>
        </w:rPr>
        <w:t xml:space="preserve"> et sociale</w:t>
      </w:r>
      <w:r w:rsidRPr="00B761D2">
        <w:rPr>
          <w:rFonts w:ascii="Tahoma" w:hAnsi="Tahoma" w:cs="Tahoma"/>
        </w:rPr>
        <w:t> ;</w:t>
      </w:r>
    </w:p>
    <w:p w14:paraId="44039D75" w14:textId="77777777" w:rsidR="00663E56" w:rsidRPr="00B761D2" w:rsidRDefault="00663E56" w:rsidP="00663E56">
      <w:pPr>
        <w:numPr>
          <w:ilvl w:val="1"/>
          <w:numId w:val="28"/>
        </w:numPr>
        <w:spacing w:after="0" w:line="240" w:lineRule="auto"/>
        <w:jc w:val="both"/>
        <w:rPr>
          <w:rFonts w:ascii="Tahoma" w:hAnsi="Tahoma" w:cs="Tahoma"/>
        </w:rPr>
      </w:pPr>
      <w:r w:rsidRPr="00B761D2">
        <w:rPr>
          <w:rFonts w:ascii="Tahoma" w:hAnsi="Tahoma" w:cs="Tahoma"/>
        </w:rPr>
        <w:t>Une matrice type pré</w:t>
      </w:r>
      <w:r w:rsidRPr="00B761D2">
        <w:rPr>
          <w:rFonts w:ascii="Tahoma" w:hAnsi="Tahoma" w:cs="Tahoma"/>
          <w:lang w:eastAsia="ja-JP"/>
        </w:rPr>
        <w:t xml:space="preserve">sentant les composantes du </w:t>
      </w:r>
      <w:r>
        <w:rPr>
          <w:rFonts w:ascii="Tahoma" w:hAnsi="Tahoma" w:cs="Tahoma"/>
          <w:lang w:eastAsia="ja-JP"/>
        </w:rPr>
        <w:t>P</w:t>
      </w:r>
      <w:r w:rsidRPr="00B761D2">
        <w:rPr>
          <w:rFonts w:ascii="Tahoma" w:hAnsi="Tahoma" w:cs="Tahoma"/>
          <w:lang w:eastAsia="ja-JP"/>
        </w:rPr>
        <w:t xml:space="preserve">lan de </w:t>
      </w:r>
      <w:r>
        <w:rPr>
          <w:rFonts w:ascii="Tahoma" w:hAnsi="Tahoma" w:cs="Tahoma"/>
          <w:lang w:eastAsia="ja-JP"/>
        </w:rPr>
        <w:t>G</w:t>
      </w:r>
      <w:r w:rsidRPr="00B761D2">
        <w:rPr>
          <w:rFonts w:ascii="Tahoma" w:hAnsi="Tahoma" w:cs="Tahoma"/>
          <w:lang w:eastAsia="ja-JP"/>
        </w:rPr>
        <w:t>estion environnementale</w:t>
      </w:r>
      <w:r>
        <w:rPr>
          <w:rFonts w:ascii="Tahoma" w:hAnsi="Tahoma" w:cs="Tahoma"/>
          <w:lang w:eastAsia="ja-JP"/>
        </w:rPr>
        <w:t xml:space="preserve"> et Sociale</w:t>
      </w:r>
      <w:r w:rsidRPr="00B761D2">
        <w:rPr>
          <w:rFonts w:ascii="Tahoma" w:hAnsi="Tahoma" w:cs="Tahoma"/>
          <w:lang w:eastAsia="ja-JP"/>
        </w:rPr>
        <w:t> ;</w:t>
      </w:r>
    </w:p>
    <w:p w14:paraId="59BC7130" w14:textId="77777777" w:rsidR="00663E56" w:rsidRPr="00B761D2" w:rsidRDefault="00663E56" w:rsidP="00663E56">
      <w:pPr>
        <w:numPr>
          <w:ilvl w:val="1"/>
          <w:numId w:val="28"/>
        </w:numPr>
        <w:spacing w:after="0" w:line="240" w:lineRule="auto"/>
        <w:jc w:val="both"/>
        <w:rPr>
          <w:rFonts w:ascii="Tahoma" w:hAnsi="Tahoma" w:cs="Tahoma"/>
          <w:b/>
          <w:bCs/>
          <w:lang w:val="fr-CA"/>
        </w:rPr>
      </w:pPr>
      <w:r w:rsidRPr="00B761D2">
        <w:rPr>
          <w:rFonts w:ascii="Tahoma" w:hAnsi="Tahoma" w:cs="Tahoma"/>
          <w:lang w:eastAsia="ja-JP"/>
        </w:rPr>
        <w:t>Terme de référence type pour chaque catégorie d’étude environnementale</w:t>
      </w:r>
      <w:r>
        <w:rPr>
          <w:rFonts w:ascii="Tahoma" w:hAnsi="Tahoma" w:cs="Tahoma"/>
          <w:lang w:eastAsia="ja-JP"/>
        </w:rPr>
        <w:t xml:space="preserve"> et sociale</w:t>
      </w:r>
      <w:r w:rsidRPr="00B761D2">
        <w:rPr>
          <w:rFonts w:ascii="Tahoma" w:hAnsi="Tahoma" w:cs="Tahoma"/>
          <w:lang w:eastAsia="ja-JP"/>
        </w:rPr>
        <w:t xml:space="preserve"> à réaliser.</w:t>
      </w:r>
    </w:p>
    <w:p w14:paraId="2D4F168E" w14:textId="77777777" w:rsidR="00663E56" w:rsidRDefault="00663E56" w:rsidP="00663E56">
      <w:pPr>
        <w:rPr>
          <w:rFonts w:ascii="Tahoma" w:hAnsi="Tahoma" w:cs="Tahoma"/>
          <w:b/>
          <w:kern w:val="32"/>
        </w:rPr>
      </w:pPr>
    </w:p>
    <w:p w14:paraId="4E211070" w14:textId="77777777" w:rsidR="00663E56" w:rsidRPr="00E61D06" w:rsidRDefault="00663E56" w:rsidP="00663E56">
      <w:pPr>
        <w:rPr>
          <w:rFonts w:ascii="Tahoma" w:hAnsi="Tahoma" w:cs="Tahoma"/>
          <w:b/>
          <w:kern w:val="32"/>
        </w:rPr>
      </w:pPr>
      <w:r w:rsidRPr="00E61D06">
        <w:rPr>
          <w:rFonts w:ascii="Tahoma" w:hAnsi="Tahoma" w:cs="Tahoma"/>
          <w:b/>
          <w:kern w:val="32"/>
        </w:rPr>
        <w:t>Documents à consulter</w:t>
      </w:r>
    </w:p>
    <w:p w14:paraId="65808422" w14:textId="77777777" w:rsidR="00663E56" w:rsidRPr="00B761D2" w:rsidRDefault="00663E56" w:rsidP="00663E56">
      <w:pPr>
        <w:ind w:left="60"/>
        <w:jc w:val="both"/>
        <w:rPr>
          <w:rFonts w:ascii="Tahoma" w:hAnsi="Tahoma" w:cs="Tahoma"/>
          <w:lang w:eastAsia="ja-JP"/>
        </w:rPr>
      </w:pPr>
      <w:r w:rsidRPr="00B761D2">
        <w:rPr>
          <w:rFonts w:ascii="Tahoma" w:hAnsi="Tahoma" w:cs="Tahoma"/>
          <w:lang w:val="fr-CA"/>
        </w:rPr>
        <w:lastRenderedPageBreak/>
        <w:t xml:space="preserve">L’Agence de Développement </w:t>
      </w:r>
      <w:r>
        <w:rPr>
          <w:rFonts w:ascii="Tahoma" w:hAnsi="Tahoma" w:cs="Tahoma"/>
          <w:lang w:val="fr-CA"/>
        </w:rPr>
        <w:t>M</w:t>
      </w:r>
      <w:r w:rsidRPr="00B761D2">
        <w:rPr>
          <w:rFonts w:ascii="Tahoma" w:hAnsi="Tahoma" w:cs="Tahoma"/>
          <w:lang w:val="fr-CA"/>
        </w:rPr>
        <w:t xml:space="preserve">unicipal et la Direction </w:t>
      </w:r>
      <w:r>
        <w:rPr>
          <w:rFonts w:ascii="Tahoma" w:hAnsi="Tahoma" w:cs="Tahoma"/>
          <w:lang w:val="fr-CA"/>
        </w:rPr>
        <w:t>G</w:t>
      </w:r>
      <w:r w:rsidRPr="00B761D2">
        <w:rPr>
          <w:rFonts w:ascii="Tahoma" w:hAnsi="Tahoma" w:cs="Tahoma"/>
          <w:lang w:val="fr-CA"/>
        </w:rPr>
        <w:t xml:space="preserve">énérale de l’Urbanisme et de l’Architecture mettront à la disposition du Consultant tous les documents pertinents relatifs au </w:t>
      </w:r>
      <w:r>
        <w:rPr>
          <w:rFonts w:ascii="Tahoma" w:hAnsi="Tahoma" w:cs="Tahoma"/>
          <w:lang w:val="fr-CA"/>
        </w:rPr>
        <w:t>PROGEP II</w:t>
      </w:r>
      <w:r w:rsidRPr="00B761D2">
        <w:rPr>
          <w:rFonts w:ascii="Tahoma" w:hAnsi="Tahoma" w:cs="Tahoma"/>
          <w:lang w:val="fr-CA"/>
        </w:rPr>
        <w:t xml:space="preserve"> et en particulier au</w:t>
      </w:r>
      <w:r>
        <w:rPr>
          <w:rFonts w:ascii="Tahoma" w:hAnsi="Tahoma" w:cs="Tahoma"/>
          <w:lang w:val="fr-CA"/>
        </w:rPr>
        <w:t>x</w:t>
      </w:r>
      <w:r w:rsidRPr="00B761D2">
        <w:rPr>
          <w:rFonts w:ascii="Tahoma" w:hAnsi="Tahoma" w:cs="Tahoma"/>
          <w:lang w:val="fr-CA"/>
        </w:rPr>
        <w:t xml:space="preserve"> P</w:t>
      </w:r>
      <w:r>
        <w:rPr>
          <w:rFonts w:ascii="Tahoma" w:hAnsi="Tahoma" w:cs="Tahoma"/>
          <w:lang w:val="fr-CA"/>
        </w:rPr>
        <w:t>C</w:t>
      </w:r>
      <w:r w:rsidRPr="00B761D2">
        <w:rPr>
          <w:rFonts w:ascii="Tahoma" w:hAnsi="Tahoma" w:cs="Tahoma"/>
          <w:lang w:val="fr-CA"/>
        </w:rPr>
        <w:t>U</w:t>
      </w:r>
      <w:r>
        <w:rPr>
          <w:rFonts w:ascii="Tahoma" w:hAnsi="Tahoma" w:cs="Tahoma"/>
          <w:lang w:val="fr-CA"/>
        </w:rPr>
        <w:t>I, notamment, le Projet, la Vision Sénégal 2050 : l’agenda national de transformation et le Plan Directeur d’urbanisme de Dakar horizon 2035</w:t>
      </w:r>
      <w:r w:rsidRPr="00B761D2">
        <w:rPr>
          <w:rFonts w:ascii="Tahoma" w:hAnsi="Tahoma" w:cs="Tahoma"/>
          <w:lang w:val="fr-CA"/>
        </w:rPr>
        <w:t xml:space="preserve">.  </w:t>
      </w:r>
    </w:p>
    <w:p w14:paraId="0E59F854" w14:textId="7D1EC6F8" w:rsidR="00663E56" w:rsidRPr="00E61D06" w:rsidRDefault="00663E56" w:rsidP="00663E56">
      <w:pPr>
        <w:rPr>
          <w:rFonts w:ascii="Tahoma" w:hAnsi="Tahoma" w:cs="Tahoma"/>
          <w:b/>
          <w:kern w:val="32"/>
        </w:rPr>
      </w:pPr>
      <w:r w:rsidRPr="00E61D06">
        <w:rPr>
          <w:rFonts w:ascii="Tahoma" w:hAnsi="Tahoma" w:cs="Tahoma"/>
          <w:b/>
          <w:kern w:val="32"/>
        </w:rPr>
        <w:t>Profil des experts</w:t>
      </w:r>
      <w:r w:rsidR="005C1D8F">
        <w:rPr>
          <w:rFonts w:ascii="Tahoma" w:hAnsi="Tahoma" w:cs="Tahoma"/>
          <w:b/>
          <w:kern w:val="32"/>
        </w:rPr>
        <w:t xml:space="preserve"> pour chaque lot</w:t>
      </w:r>
    </w:p>
    <w:p w14:paraId="2C98582D" w14:textId="77777777" w:rsidR="00663E56" w:rsidRPr="00B761D2" w:rsidRDefault="00663E56" w:rsidP="00663E56">
      <w:pPr>
        <w:jc w:val="both"/>
        <w:rPr>
          <w:rFonts w:ascii="Tahoma" w:hAnsi="Tahoma" w:cs="Tahoma"/>
          <w:bCs/>
          <w:spacing w:val="6"/>
        </w:rPr>
      </w:pPr>
      <w:r w:rsidRPr="00B761D2">
        <w:rPr>
          <w:rFonts w:ascii="Tahoma" w:hAnsi="Tahoma" w:cs="Tahoma"/>
          <w:bCs/>
          <w:spacing w:val="6"/>
        </w:rPr>
        <w:t>L’étude devra être menée par un bureau d’études agréé par le Ministère</w:t>
      </w:r>
      <w:r>
        <w:rPr>
          <w:rFonts w:ascii="Tahoma" w:hAnsi="Tahoma" w:cs="Tahoma"/>
          <w:bCs/>
          <w:spacing w:val="6"/>
        </w:rPr>
        <w:t xml:space="preserve"> chargé</w:t>
      </w:r>
      <w:r w:rsidRPr="00B761D2">
        <w:rPr>
          <w:rFonts w:ascii="Tahoma" w:hAnsi="Tahoma" w:cs="Tahoma"/>
          <w:bCs/>
          <w:spacing w:val="6"/>
        </w:rPr>
        <w:t xml:space="preserve"> de l’Environnement. Pour la réalisation de cette étude, le consultant doit au moins remplir les critères suivants :</w:t>
      </w:r>
    </w:p>
    <w:p w14:paraId="6B7B8FE2" w14:textId="0B231D26" w:rsidR="00663E56" w:rsidRPr="00B761D2" w:rsidRDefault="00663E56" w:rsidP="00663E56">
      <w:pPr>
        <w:numPr>
          <w:ilvl w:val="0"/>
          <w:numId w:val="26"/>
        </w:numPr>
        <w:spacing w:after="0" w:line="276" w:lineRule="auto"/>
        <w:jc w:val="both"/>
        <w:rPr>
          <w:rFonts w:ascii="Tahoma" w:hAnsi="Tahoma" w:cs="Tahoma"/>
          <w:bCs/>
          <w:spacing w:val="6"/>
        </w:rPr>
      </w:pPr>
      <w:proofErr w:type="gramStart"/>
      <w:r w:rsidRPr="00B761D2">
        <w:rPr>
          <w:rFonts w:ascii="Tahoma" w:hAnsi="Tahoma" w:cs="Tahoma"/>
          <w:bCs/>
          <w:spacing w:val="6"/>
        </w:rPr>
        <w:t>justifier</w:t>
      </w:r>
      <w:proofErr w:type="gramEnd"/>
      <w:r w:rsidRPr="00B761D2">
        <w:rPr>
          <w:rFonts w:ascii="Tahoma" w:hAnsi="Tahoma" w:cs="Tahoma"/>
          <w:bCs/>
          <w:spacing w:val="6"/>
        </w:rPr>
        <w:t xml:space="preserve"> d’une expérience professionnelle de dix (10) </w:t>
      </w:r>
      <w:proofErr w:type="gramStart"/>
      <w:r w:rsidRPr="00B761D2">
        <w:rPr>
          <w:rFonts w:ascii="Tahoma" w:hAnsi="Tahoma" w:cs="Tahoma"/>
          <w:bCs/>
          <w:spacing w:val="6"/>
        </w:rPr>
        <w:t>ans</w:t>
      </w:r>
      <w:r w:rsidR="000125D4">
        <w:rPr>
          <w:rFonts w:ascii="Tahoma" w:hAnsi="Tahoma" w:cs="Tahoma"/>
          <w:bCs/>
          <w:spacing w:val="6"/>
        </w:rPr>
        <w:t xml:space="preserve"> </w:t>
      </w:r>
      <w:r w:rsidRPr="00B761D2">
        <w:rPr>
          <w:rFonts w:ascii="Tahoma" w:hAnsi="Tahoma" w:cs="Tahoma"/>
          <w:bCs/>
          <w:spacing w:val="6"/>
        </w:rPr>
        <w:t>minimum</w:t>
      </w:r>
      <w:proofErr w:type="gramEnd"/>
      <w:r w:rsidRPr="00B761D2">
        <w:rPr>
          <w:rFonts w:ascii="Tahoma" w:hAnsi="Tahoma" w:cs="Tahoma"/>
          <w:bCs/>
          <w:spacing w:val="6"/>
        </w:rPr>
        <w:t xml:space="preserve"> dans l’évaluation environnementale</w:t>
      </w:r>
      <w:r>
        <w:rPr>
          <w:rFonts w:ascii="Tahoma" w:hAnsi="Tahoma" w:cs="Tahoma"/>
          <w:bCs/>
          <w:spacing w:val="6"/>
        </w:rPr>
        <w:t xml:space="preserve"> et sociales</w:t>
      </w:r>
      <w:r w:rsidRPr="00B761D2">
        <w:rPr>
          <w:rFonts w:ascii="Tahoma" w:hAnsi="Tahoma" w:cs="Tahoma"/>
          <w:bCs/>
          <w:spacing w:val="6"/>
        </w:rPr>
        <w:t xml:space="preserve"> et avoir mené des </w:t>
      </w:r>
      <w:r w:rsidR="005C1D8F" w:rsidRPr="00B761D2">
        <w:rPr>
          <w:rFonts w:ascii="Tahoma" w:hAnsi="Tahoma" w:cs="Tahoma"/>
          <w:bCs/>
          <w:spacing w:val="6"/>
        </w:rPr>
        <w:t>Évaluation</w:t>
      </w:r>
      <w:r w:rsidR="005C1D8F">
        <w:rPr>
          <w:rFonts w:ascii="Tahoma" w:hAnsi="Tahoma" w:cs="Tahoma"/>
          <w:bCs/>
          <w:spacing w:val="6"/>
        </w:rPr>
        <w:t>s</w:t>
      </w:r>
      <w:r w:rsidRPr="00B761D2">
        <w:rPr>
          <w:rFonts w:ascii="Tahoma" w:hAnsi="Tahoma" w:cs="Tahoma"/>
          <w:bCs/>
          <w:spacing w:val="6"/>
        </w:rPr>
        <w:t xml:space="preserve"> Environnementales</w:t>
      </w:r>
      <w:r>
        <w:rPr>
          <w:rFonts w:ascii="Tahoma" w:hAnsi="Tahoma" w:cs="Tahoma"/>
          <w:bCs/>
          <w:spacing w:val="6"/>
        </w:rPr>
        <w:t xml:space="preserve">, sociales, </w:t>
      </w:r>
      <w:r w:rsidRPr="00B761D2">
        <w:rPr>
          <w:rFonts w:ascii="Tahoma" w:hAnsi="Tahoma" w:cs="Tahoma"/>
          <w:bCs/>
          <w:spacing w:val="6"/>
        </w:rPr>
        <w:t xml:space="preserve">Stratégiques déjà validées par le </w:t>
      </w:r>
      <w:proofErr w:type="gramStart"/>
      <w:r w:rsidRPr="00B761D2">
        <w:rPr>
          <w:rFonts w:ascii="Tahoma" w:hAnsi="Tahoma" w:cs="Tahoma"/>
          <w:bCs/>
          <w:spacing w:val="6"/>
        </w:rPr>
        <w:t>Ministère de l’Environnement</w:t>
      </w:r>
      <w:proofErr w:type="gramEnd"/>
      <w:r w:rsidRPr="00B761D2">
        <w:rPr>
          <w:rFonts w:ascii="Tahoma" w:hAnsi="Tahoma" w:cs="Tahoma"/>
          <w:bCs/>
          <w:spacing w:val="6"/>
        </w:rPr>
        <w:t xml:space="preserve"> et du Développement Durable ;</w:t>
      </w:r>
    </w:p>
    <w:p w14:paraId="7E4BD3A0" w14:textId="5D21EE81" w:rsidR="00663E56" w:rsidRDefault="00663E56" w:rsidP="00663E56">
      <w:pPr>
        <w:numPr>
          <w:ilvl w:val="0"/>
          <w:numId w:val="26"/>
        </w:numPr>
        <w:spacing w:after="0" w:line="276" w:lineRule="auto"/>
        <w:jc w:val="both"/>
        <w:rPr>
          <w:rFonts w:ascii="Tahoma" w:hAnsi="Tahoma" w:cs="Tahoma"/>
          <w:bCs/>
          <w:spacing w:val="6"/>
        </w:rPr>
      </w:pPr>
      <w:proofErr w:type="gramStart"/>
      <w:r w:rsidRPr="00B761D2">
        <w:rPr>
          <w:rFonts w:ascii="Tahoma" w:hAnsi="Tahoma" w:cs="Tahoma"/>
          <w:bCs/>
          <w:spacing w:val="6"/>
        </w:rPr>
        <w:t>disposer</w:t>
      </w:r>
      <w:proofErr w:type="gramEnd"/>
      <w:r w:rsidRPr="00B761D2">
        <w:rPr>
          <w:rFonts w:ascii="Tahoma" w:hAnsi="Tahoma" w:cs="Tahoma"/>
          <w:bCs/>
          <w:spacing w:val="6"/>
        </w:rPr>
        <w:t xml:space="preserve"> d’une équipe d’experts comportant au moins un environnementaliste, </w:t>
      </w:r>
      <w:proofErr w:type="gramStart"/>
      <w:r>
        <w:rPr>
          <w:rFonts w:ascii="Tahoma" w:hAnsi="Tahoma" w:cs="Tahoma"/>
          <w:bCs/>
          <w:spacing w:val="6"/>
        </w:rPr>
        <w:t>un expert sociale</w:t>
      </w:r>
      <w:proofErr w:type="gramEnd"/>
      <w:r>
        <w:rPr>
          <w:rFonts w:ascii="Tahoma" w:hAnsi="Tahoma" w:cs="Tahoma"/>
          <w:bCs/>
          <w:spacing w:val="6"/>
        </w:rPr>
        <w:t xml:space="preserve">, </w:t>
      </w:r>
      <w:r w:rsidRPr="00B761D2">
        <w:rPr>
          <w:rFonts w:ascii="Tahoma" w:hAnsi="Tahoma" w:cs="Tahoma"/>
          <w:bCs/>
          <w:spacing w:val="6"/>
        </w:rPr>
        <w:t>un expert urbaniste, un ingénieur génie civil, un expert SIG, un économiste</w:t>
      </w:r>
      <w:r>
        <w:rPr>
          <w:rFonts w:ascii="Tahoma" w:hAnsi="Tahoma" w:cs="Tahoma"/>
          <w:bCs/>
          <w:spacing w:val="6"/>
        </w:rPr>
        <w:t xml:space="preserve"> et un expert en ingénierie sociale</w:t>
      </w:r>
      <w:r w:rsidRPr="00B761D2">
        <w:rPr>
          <w:rFonts w:ascii="Tahoma" w:hAnsi="Tahoma" w:cs="Tahoma"/>
          <w:bCs/>
          <w:spacing w:val="6"/>
        </w:rPr>
        <w:t xml:space="preserve">. </w:t>
      </w:r>
    </w:p>
    <w:p w14:paraId="3E028B26" w14:textId="77777777" w:rsidR="00663E56" w:rsidRPr="00B761D2" w:rsidRDefault="00663E56" w:rsidP="00663E56">
      <w:pPr>
        <w:spacing w:line="276" w:lineRule="auto"/>
        <w:jc w:val="both"/>
        <w:rPr>
          <w:rFonts w:ascii="Tahoma" w:hAnsi="Tahoma" w:cs="Tahoma"/>
          <w:bCs/>
          <w:spacing w:val="6"/>
        </w:rPr>
      </w:pPr>
      <w:r w:rsidRPr="00B761D2">
        <w:rPr>
          <w:rFonts w:ascii="Tahoma" w:hAnsi="Tahoma" w:cs="Tahoma"/>
          <w:bCs/>
          <w:spacing w:val="6"/>
        </w:rPr>
        <w:t xml:space="preserve">Pour mener à bien l’étude, le consultant pourrait s’adjoindre les compétences nécessaires pour atteindre les objectifs fixés dans l’étude. </w:t>
      </w:r>
    </w:p>
    <w:p w14:paraId="02A10B8C" w14:textId="77777777" w:rsidR="00663E56" w:rsidRPr="00E61D06" w:rsidRDefault="00663E56" w:rsidP="00663E56">
      <w:pPr>
        <w:rPr>
          <w:rFonts w:ascii="Tahoma" w:hAnsi="Tahoma" w:cs="Tahoma"/>
          <w:b/>
          <w:kern w:val="32"/>
        </w:rPr>
      </w:pPr>
      <w:r>
        <w:rPr>
          <w:rFonts w:ascii="Tahoma" w:hAnsi="Tahoma" w:cs="Tahoma"/>
          <w:b/>
          <w:kern w:val="32"/>
        </w:rPr>
        <w:t xml:space="preserve">Déroulement de l’EES </w:t>
      </w:r>
      <w:r w:rsidRPr="00B761D2">
        <w:rPr>
          <w:rFonts w:ascii="Tahoma" w:hAnsi="Tahoma" w:cs="Tahoma"/>
          <w:b/>
          <w:kern w:val="32"/>
        </w:rPr>
        <w:t>et livrables attendus</w:t>
      </w:r>
    </w:p>
    <w:p w14:paraId="7744AC0F" w14:textId="79C7B170" w:rsidR="00663E56" w:rsidRPr="00B761D2" w:rsidRDefault="00663E56" w:rsidP="00663E56">
      <w:pPr>
        <w:ind w:right="282"/>
        <w:jc w:val="both"/>
        <w:rPr>
          <w:rFonts w:ascii="Tahoma" w:hAnsi="Tahoma" w:cs="Tahoma"/>
        </w:rPr>
      </w:pPr>
      <w:r w:rsidRPr="00B761D2">
        <w:rPr>
          <w:rFonts w:ascii="Tahoma" w:hAnsi="Tahoma" w:cs="Tahoma"/>
        </w:rPr>
        <w:t>En considérant T</w:t>
      </w:r>
      <w:r w:rsidR="002768E5">
        <w:rPr>
          <w:rFonts w:ascii="Tahoma" w:hAnsi="Tahoma" w:cs="Tahoma"/>
        </w:rPr>
        <w:t>0</w:t>
      </w:r>
      <w:r w:rsidRPr="00B761D2">
        <w:rPr>
          <w:rFonts w:ascii="Tahoma" w:hAnsi="Tahoma" w:cs="Tahoma"/>
        </w:rPr>
        <w:t xml:space="preserve"> comme date de notification de l’ordre de service de démarrage de l’étude, le délai retenu pour la finalisation complète de l’étude </w:t>
      </w:r>
      <w:r w:rsidR="002768E5">
        <w:rPr>
          <w:rFonts w:ascii="Tahoma" w:hAnsi="Tahoma" w:cs="Tahoma"/>
        </w:rPr>
        <w:t xml:space="preserve">pour chaque lot </w:t>
      </w:r>
      <w:r w:rsidRPr="00B761D2">
        <w:rPr>
          <w:rFonts w:ascii="Tahoma" w:hAnsi="Tahoma" w:cs="Tahoma"/>
        </w:rPr>
        <w:t>est de 7 semaines. Le calendrier retenu est le suivant :</w:t>
      </w:r>
    </w:p>
    <w:p w14:paraId="2089B01E" w14:textId="77777777" w:rsidR="00663E56" w:rsidRPr="00B761D2" w:rsidRDefault="00663E56" w:rsidP="00663E56">
      <w:pPr>
        <w:ind w:right="282" w:firstLine="708"/>
        <w:jc w:val="both"/>
        <w:rPr>
          <w:rFonts w:ascii="Tahoma" w:hAnsi="Tahoma" w:cs="Tahoma"/>
        </w:rPr>
      </w:pPr>
      <w:r w:rsidRPr="00B761D2">
        <w:rPr>
          <w:rFonts w:ascii="Tahoma" w:hAnsi="Tahoma" w:cs="Tahoma"/>
        </w:rPr>
        <w:t>To : Date de démarrage des prestations</w:t>
      </w:r>
    </w:p>
    <w:p w14:paraId="5D363242" w14:textId="77777777" w:rsidR="00663E56" w:rsidRPr="00B761D2" w:rsidRDefault="00663E56" w:rsidP="00663E56">
      <w:pPr>
        <w:ind w:left="708" w:right="282"/>
        <w:jc w:val="both"/>
        <w:rPr>
          <w:rFonts w:ascii="Tahoma" w:hAnsi="Tahoma" w:cs="Tahoma"/>
        </w:rPr>
      </w:pPr>
      <w:r w:rsidRPr="00B761D2">
        <w:rPr>
          <w:rFonts w:ascii="Tahoma" w:hAnsi="Tahoma" w:cs="Tahoma"/>
        </w:rPr>
        <w:t>To + 5 semaines : Rapport provisoire de l’EES (à fournir en quarante-cinq (45) exemplaires, dont quarante (40) seront acheminés à la D</w:t>
      </w:r>
      <w:r>
        <w:rPr>
          <w:rFonts w:ascii="Tahoma" w:hAnsi="Tahoma" w:cs="Tahoma"/>
        </w:rPr>
        <w:t>IR</w:t>
      </w:r>
      <w:r w:rsidRPr="00B761D2">
        <w:rPr>
          <w:rFonts w:ascii="Tahoma" w:hAnsi="Tahoma" w:cs="Tahoma"/>
        </w:rPr>
        <w:t xml:space="preserve">EC par ADM pour validation) pour les besoins du comité technique ; </w:t>
      </w:r>
    </w:p>
    <w:p w14:paraId="0332F322" w14:textId="77777777" w:rsidR="00663E56" w:rsidRPr="00B761D2" w:rsidRDefault="00663E56" w:rsidP="00663E56">
      <w:pPr>
        <w:ind w:left="708" w:right="282"/>
        <w:jc w:val="both"/>
        <w:rPr>
          <w:rFonts w:ascii="Tahoma" w:hAnsi="Tahoma" w:cs="Tahoma"/>
        </w:rPr>
      </w:pPr>
      <w:r w:rsidRPr="00B761D2">
        <w:rPr>
          <w:rFonts w:ascii="Tahoma" w:hAnsi="Tahoma" w:cs="Tahoma"/>
        </w:rPr>
        <w:t>To + 7semaines : Rapport final (à fournir en vingt (40) exemplaires, dont quinze (15) seront déposés à la D</w:t>
      </w:r>
      <w:r>
        <w:rPr>
          <w:rFonts w:ascii="Tahoma" w:hAnsi="Tahoma" w:cs="Tahoma"/>
        </w:rPr>
        <w:t>IR</w:t>
      </w:r>
      <w:r w:rsidRPr="00B761D2">
        <w:rPr>
          <w:rFonts w:ascii="Tahoma" w:hAnsi="Tahoma" w:cs="Tahoma"/>
        </w:rPr>
        <w:t>EC par ADM en plus d’une version numérique) à faire valider par le Comité Technique National et après prise en compte des recommandations l’Audience Publique.</w:t>
      </w:r>
    </w:p>
    <w:p w14:paraId="54A61B12" w14:textId="77777777" w:rsidR="00663E56" w:rsidRPr="00B761D2" w:rsidRDefault="00663E56" w:rsidP="00663E56">
      <w:pPr>
        <w:ind w:left="708" w:right="282"/>
        <w:jc w:val="both"/>
        <w:rPr>
          <w:rFonts w:ascii="Tahoma" w:hAnsi="Tahoma" w:cs="Tahoma"/>
        </w:rPr>
      </w:pPr>
    </w:p>
    <w:p w14:paraId="03695278" w14:textId="77777777" w:rsidR="00663E56" w:rsidRDefault="00663E56" w:rsidP="00663E56"/>
    <w:p w14:paraId="7A8D704D" w14:textId="77777777" w:rsidR="00663E56" w:rsidRPr="00A437CB" w:rsidRDefault="00663E56" w:rsidP="00663E56"/>
    <w:p w14:paraId="1F1A2858" w14:textId="77777777" w:rsidR="00663E56" w:rsidRPr="0022507E" w:rsidRDefault="00663E56" w:rsidP="00663E56"/>
    <w:p w14:paraId="498A80E0" w14:textId="77777777" w:rsidR="00663E56" w:rsidRPr="00A437CB" w:rsidRDefault="00663E56" w:rsidP="00663E56"/>
    <w:p w14:paraId="617EE119" w14:textId="77777777" w:rsidR="00663E56" w:rsidRDefault="00663E56" w:rsidP="00663E56"/>
    <w:p w14:paraId="388F3D4C" w14:textId="77777777" w:rsidR="00663E56" w:rsidRDefault="00663E56"/>
    <w:sectPr w:rsidR="00663E56" w:rsidSect="00663E56">
      <w:headerReference w:type="default" r:id="rId11"/>
      <w:footerReference w:type="default" r:id="rId12"/>
      <w:pgSz w:w="11906" w:h="16838"/>
      <w:pgMar w:top="1202" w:right="1417" w:bottom="1417" w:left="851"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F8609" w14:textId="77777777" w:rsidR="001C2369" w:rsidRDefault="001C2369" w:rsidP="00663E56">
      <w:pPr>
        <w:spacing w:after="0" w:line="240" w:lineRule="auto"/>
      </w:pPr>
      <w:r>
        <w:separator/>
      </w:r>
    </w:p>
  </w:endnote>
  <w:endnote w:type="continuationSeparator" w:id="0">
    <w:p w14:paraId="7BC1C4DE" w14:textId="77777777" w:rsidR="001C2369" w:rsidRDefault="001C2369" w:rsidP="0066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3C53" w14:textId="18ACD302" w:rsidR="00663E56" w:rsidRPr="00981275" w:rsidRDefault="00663E56" w:rsidP="00E901D7">
    <w:pPr>
      <w:pStyle w:val="Paragraphedeliste"/>
      <w:spacing w:after="0" w:line="240" w:lineRule="auto"/>
      <w:ind w:left="1080"/>
      <w:contextualSpacing w:val="0"/>
      <w:jc w:val="both"/>
      <w:rPr>
        <w:rFonts w:ascii="Tahoma" w:hAnsi="Tahoma" w:cs="Tahoma"/>
        <w:b/>
        <w:i/>
        <w:sz w:val="14"/>
        <w:szCs w:val="14"/>
        <w:u w:val="double"/>
      </w:rPr>
    </w:pPr>
    <w:r w:rsidRPr="00E24EE4">
      <w:rPr>
        <w:rFonts w:ascii="Tahoma" w:hAnsi="Tahoma" w:cs="Tahoma"/>
        <w:b/>
        <w:iCs/>
        <w:sz w:val="14"/>
        <w:szCs w:val="14"/>
        <w:u w:val="double"/>
      </w:rPr>
      <w:t>TDR PCUI-PGRI</w:t>
    </w:r>
    <w:r w:rsidR="00981275" w:rsidRPr="00E901D7">
      <w:rPr>
        <w:rFonts w:ascii="Tahoma" w:hAnsi="Tahoma" w:cs="Tahoma"/>
        <w:bCs/>
        <w:iCs/>
        <w:sz w:val="14"/>
        <w:szCs w:val="14"/>
        <w:u w:val="double"/>
      </w:rPr>
      <w:t> :</w:t>
    </w:r>
    <w:r w:rsidR="00981275">
      <w:rPr>
        <w:rFonts w:ascii="Tahoma" w:hAnsi="Tahoma" w:cs="Tahoma"/>
        <w:b/>
        <w:i/>
        <w:sz w:val="14"/>
        <w:szCs w:val="14"/>
        <w:u w:val="double"/>
      </w:rPr>
      <w:t xml:space="preserve">  </w:t>
    </w:r>
    <w:r w:rsidRPr="00981275">
      <w:rPr>
        <w:rFonts w:ascii="Tahoma" w:eastAsia="Calibri" w:hAnsi="Tahoma" w:cs="Tahoma"/>
        <w:sz w:val="14"/>
        <w:szCs w:val="14"/>
      </w:rPr>
      <w:t>Lot 1</w:t>
    </w:r>
    <w:r w:rsidRPr="00981275">
      <w:rPr>
        <w:rFonts w:ascii="Tahoma" w:eastAsia="Calibri" w:hAnsi="Tahoma" w:cs="Tahoma"/>
        <w:b/>
        <w:bCs/>
        <w:sz w:val="14"/>
        <w:szCs w:val="14"/>
      </w:rPr>
      <w:t> </w:t>
    </w:r>
    <w:r w:rsidRPr="00981275">
      <w:rPr>
        <w:rFonts w:ascii="Tahoma" w:eastAsia="Calibri" w:hAnsi="Tahoma" w:cs="Tahoma"/>
        <w:sz w:val="14"/>
        <w:szCs w:val="14"/>
      </w:rPr>
      <w:t xml:space="preserve">: Département de Guédiawaye  </w:t>
    </w:r>
    <w:r w:rsidR="00BD43D8" w:rsidRPr="00981275">
      <w:rPr>
        <w:rFonts w:ascii="Tahoma" w:eastAsia="Calibri" w:hAnsi="Tahoma" w:cs="Tahoma"/>
        <w:sz w:val="14"/>
        <w:szCs w:val="14"/>
      </w:rPr>
      <w:t xml:space="preserve"> et </w:t>
    </w:r>
    <w:r w:rsidRPr="00E24EE4">
      <w:rPr>
        <w:rFonts w:ascii="Tahoma" w:eastAsia="Calibri" w:hAnsi="Tahoma" w:cs="Tahoma"/>
        <w:sz w:val="14"/>
        <w:szCs w:val="14"/>
      </w:rPr>
      <w:t>Lot 2</w:t>
    </w:r>
    <w:r w:rsidRPr="00981275">
      <w:rPr>
        <w:rFonts w:ascii="Tahoma" w:eastAsia="Calibri" w:hAnsi="Tahoma" w:cs="Tahoma"/>
        <w:sz w:val="14"/>
        <w:szCs w:val="14"/>
      </w:rPr>
      <w:t xml:space="preserve"> : Département de Pikine </w:t>
    </w:r>
  </w:p>
  <w:p w14:paraId="4B842B77" w14:textId="77777777" w:rsidR="00663E56" w:rsidRPr="00AA5F2A" w:rsidRDefault="00663E56" w:rsidP="00C214CC">
    <w:pPr>
      <w:pStyle w:val="Pieddepage"/>
      <w:pBdr>
        <w:top w:val="single" w:sz="12" w:space="1" w:color="auto"/>
      </w:pBdr>
      <w:tabs>
        <w:tab w:val="left" w:pos="585"/>
      </w:tabs>
    </w:pPr>
    <w:r w:rsidRPr="00E61D06">
      <w:rPr>
        <w:b/>
        <w:i/>
        <w:sz w:val="16"/>
        <w:u w:val="double"/>
      </w:rPr>
      <w:t>.</w:t>
    </w:r>
    <w:r w:rsidRPr="00E61D06">
      <w:rPr>
        <w:sz w:val="16"/>
      </w:rPr>
      <w:tab/>
    </w:r>
    <w:r w:rsidRPr="00AA5F2A">
      <w:tab/>
    </w:r>
    <w:r w:rsidRPr="00E24EE4">
      <w:rPr>
        <w:rFonts w:ascii="Times New Roman" w:hAnsi="Times New Roman"/>
        <w:sz w:val="20"/>
        <w:szCs w:val="20"/>
      </w:rPr>
      <w:t xml:space="preserve">Page </w:t>
    </w:r>
    <w:r w:rsidRPr="00E24EE4">
      <w:rPr>
        <w:rFonts w:ascii="Times New Roman" w:hAnsi="Times New Roman"/>
        <w:sz w:val="20"/>
        <w:szCs w:val="20"/>
      </w:rPr>
      <w:fldChar w:fldCharType="begin"/>
    </w:r>
    <w:r w:rsidRPr="00E24EE4">
      <w:rPr>
        <w:rFonts w:ascii="Times New Roman" w:hAnsi="Times New Roman"/>
        <w:sz w:val="20"/>
        <w:szCs w:val="20"/>
      </w:rPr>
      <w:instrText>PAGE  \* Arabic  \* MERGEFORMAT</w:instrText>
    </w:r>
    <w:r w:rsidRPr="00E24EE4">
      <w:rPr>
        <w:rFonts w:ascii="Times New Roman" w:hAnsi="Times New Roman"/>
        <w:sz w:val="20"/>
        <w:szCs w:val="20"/>
      </w:rPr>
      <w:fldChar w:fldCharType="separate"/>
    </w:r>
    <w:r w:rsidRPr="00E24EE4">
      <w:rPr>
        <w:rFonts w:ascii="Times New Roman" w:hAnsi="Times New Roman"/>
        <w:noProof/>
        <w:sz w:val="20"/>
        <w:szCs w:val="20"/>
      </w:rPr>
      <w:t>30</w:t>
    </w:r>
    <w:r w:rsidRPr="00E24EE4">
      <w:rPr>
        <w:rFonts w:ascii="Times New Roman" w:hAnsi="Times New Roman"/>
        <w:sz w:val="20"/>
        <w:szCs w:val="20"/>
      </w:rPr>
      <w:fldChar w:fldCharType="end"/>
    </w:r>
    <w:r w:rsidRPr="00E24EE4">
      <w:rPr>
        <w:rFonts w:ascii="Times New Roman" w:hAnsi="Times New Roman"/>
        <w:sz w:val="20"/>
        <w:szCs w:val="20"/>
      </w:rPr>
      <w:t xml:space="preserve"> sur </w:t>
    </w:r>
    <w:r w:rsidRPr="00E24EE4">
      <w:rPr>
        <w:rFonts w:ascii="Times New Roman" w:hAnsi="Times New Roman"/>
        <w:sz w:val="20"/>
        <w:szCs w:val="20"/>
      </w:rPr>
      <w:fldChar w:fldCharType="begin"/>
    </w:r>
    <w:r w:rsidRPr="00E24EE4">
      <w:rPr>
        <w:rFonts w:ascii="Times New Roman" w:hAnsi="Times New Roman"/>
        <w:sz w:val="20"/>
        <w:szCs w:val="20"/>
      </w:rPr>
      <w:instrText>NUMPAGES  \* Arabic  \* MERGEFORMAT</w:instrText>
    </w:r>
    <w:r w:rsidRPr="00E24EE4">
      <w:rPr>
        <w:rFonts w:ascii="Times New Roman" w:hAnsi="Times New Roman"/>
        <w:sz w:val="20"/>
        <w:szCs w:val="20"/>
      </w:rPr>
      <w:fldChar w:fldCharType="separate"/>
    </w:r>
    <w:r w:rsidRPr="00E24EE4">
      <w:rPr>
        <w:rFonts w:ascii="Times New Roman" w:hAnsi="Times New Roman"/>
        <w:noProof/>
        <w:sz w:val="20"/>
        <w:szCs w:val="20"/>
      </w:rPr>
      <w:t>30</w:t>
    </w:r>
    <w:r w:rsidRPr="00E24EE4">
      <w:rPr>
        <w:rFonts w:ascii="Times New Roman" w:hAnsi="Times New Roman"/>
        <w:noProof/>
        <w:sz w:val="20"/>
        <w:szCs w:val="20"/>
      </w:rPr>
      <w:fldChar w:fldCharType="end"/>
    </w:r>
  </w:p>
  <w:p w14:paraId="28845E41" w14:textId="77777777" w:rsidR="00663E56" w:rsidRPr="00AA5F2A" w:rsidRDefault="00663E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17E3" w14:textId="77777777" w:rsidR="001C2369" w:rsidRDefault="001C2369" w:rsidP="00663E56">
      <w:pPr>
        <w:spacing w:after="0" w:line="240" w:lineRule="auto"/>
      </w:pPr>
      <w:r>
        <w:separator/>
      </w:r>
    </w:p>
  </w:footnote>
  <w:footnote w:type="continuationSeparator" w:id="0">
    <w:p w14:paraId="67358E07" w14:textId="77777777" w:rsidR="001C2369" w:rsidRDefault="001C2369" w:rsidP="00663E56">
      <w:pPr>
        <w:spacing w:after="0" w:line="240" w:lineRule="auto"/>
      </w:pPr>
      <w:r>
        <w:continuationSeparator/>
      </w:r>
    </w:p>
  </w:footnote>
  <w:footnote w:id="1">
    <w:p w14:paraId="5B8E601C" w14:textId="77777777" w:rsidR="00663E56" w:rsidRPr="00440AA8" w:rsidRDefault="00663E56" w:rsidP="00663E56">
      <w:pPr>
        <w:pStyle w:val="Notedebasdepage"/>
        <w:rPr>
          <w:lang w:val="fr-FR"/>
        </w:rPr>
      </w:pPr>
      <w:r>
        <w:rPr>
          <w:rStyle w:val="Appelnotedebasdep"/>
        </w:rPr>
        <w:footnoteRef/>
      </w:r>
      <w:r w:rsidRPr="00440AA8">
        <w:rPr>
          <w:lang w:val="fr-FR"/>
        </w:rPr>
        <w:t>Détermination du travail environnemental (type d’évaluation environnementale) à faire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FED2" w14:textId="77777777" w:rsidR="00663E56" w:rsidRPr="00BD43D8" w:rsidRDefault="00663E56" w:rsidP="003E360E">
    <w:pPr>
      <w:pStyle w:val="En-tte"/>
      <w:pBdr>
        <w:bottom w:val="single" w:sz="18" w:space="1" w:color="auto"/>
      </w:pBdr>
      <w:rPr>
        <w:rFonts w:ascii="Times New Roman" w:hAnsi="Times New Roman"/>
        <w:bCs/>
        <w:iCs/>
      </w:rPr>
    </w:pPr>
    <w:r w:rsidRPr="00BD43D8">
      <w:rPr>
        <w:rFonts w:ascii="Times New Roman" w:hAnsi="Times New Roman"/>
        <w:bCs/>
        <w:iCs/>
        <w:u w:val="double"/>
      </w:rPr>
      <w:t>PROGEP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DE5"/>
    <w:multiLevelType w:val="hybridMultilevel"/>
    <w:tmpl w:val="3596216E"/>
    <w:lvl w:ilvl="0" w:tplc="040C0001">
      <w:start w:val="1"/>
      <w:numFmt w:val="bullet"/>
      <w:lvlText w:val=""/>
      <w:lvlJc w:val="left"/>
      <w:pPr>
        <w:ind w:left="1080" w:hanging="360"/>
      </w:pPr>
      <w:rPr>
        <w:rFonts w:ascii="Symbol" w:hAnsi="Symbol" w:hint="default"/>
      </w:rPr>
    </w:lvl>
    <w:lvl w:ilvl="1" w:tplc="B00C6490">
      <w:start w:val="1"/>
      <w:numFmt w:val="bullet"/>
      <w:lvlText w:val=""/>
      <w:lvlJc w:val="left"/>
      <w:pPr>
        <w:ind w:left="1800" w:hanging="360"/>
      </w:pPr>
      <w:rPr>
        <w:rFonts w:ascii="Symbol" w:hAnsi="Symbo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17A5EAA"/>
    <w:multiLevelType w:val="hybridMultilevel"/>
    <w:tmpl w:val="EFC03068"/>
    <w:lvl w:ilvl="0" w:tplc="B00C64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9530F4"/>
    <w:multiLevelType w:val="hybridMultilevel"/>
    <w:tmpl w:val="6B4A7564"/>
    <w:lvl w:ilvl="0" w:tplc="AB4882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130E67"/>
    <w:multiLevelType w:val="hybridMultilevel"/>
    <w:tmpl w:val="89B8DDA8"/>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09E241AD"/>
    <w:multiLevelType w:val="hybridMultilevel"/>
    <w:tmpl w:val="7D78C8EC"/>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AF1C4B"/>
    <w:multiLevelType w:val="hybridMultilevel"/>
    <w:tmpl w:val="3A509C00"/>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FF7ABF"/>
    <w:multiLevelType w:val="hybridMultilevel"/>
    <w:tmpl w:val="97004C20"/>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7" w15:restartNumberingAfterBreak="0">
    <w:nsid w:val="141D48FC"/>
    <w:multiLevelType w:val="hybridMultilevel"/>
    <w:tmpl w:val="44783EC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B27E88"/>
    <w:multiLevelType w:val="hybridMultilevel"/>
    <w:tmpl w:val="E69EF86E"/>
    <w:lvl w:ilvl="0" w:tplc="B00C6490">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1DDC3762"/>
    <w:multiLevelType w:val="hybridMultilevel"/>
    <w:tmpl w:val="25E417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B8777B"/>
    <w:multiLevelType w:val="hybridMultilevel"/>
    <w:tmpl w:val="0E1492FC"/>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9B1A8B"/>
    <w:multiLevelType w:val="hybridMultilevel"/>
    <w:tmpl w:val="D5D02E5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A0354F"/>
    <w:multiLevelType w:val="hybridMultilevel"/>
    <w:tmpl w:val="A544B364"/>
    <w:lvl w:ilvl="0" w:tplc="AB48823A">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6122CEF"/>
    <w:multiLevelType w:val="hybridMultilevel"/>
    <w:tmpl w:val="98C43BF4"/>
    <w:lvl w:ilvl="0" w:tplc="0D6C29C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4448A4"/>
    <w:multiLevelType w:val="hybridMultilevel"/>
    <w:tmpl w:val="0C1009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9456E84"/>
    <w:multiLevelType w:val="hybridMultilevel"/>
    <w:tmpl w:val="3A9A7538"/>
    <w:lvl w:ilvl="0" w:tplc="AB4882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C1083D"/>
    <w:multiLevelType w:val="hybridMultilevel"/>
    <w:tmpl w:val="6DFA68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9605185"/>
    <w:multiLevelType w:val="hybridMultilevel"/>
    <w:tmpl w:val="7AE4F1B2"/>
    <w:lvl w:ilvl="0" w:tplc="CC7093C8">
      <w:start w:val="1"/>
      <w:numFmt w:val="lowerLetter"/>
      <w:lvlText w:val="%1)"/>
      <w:lvlJc w:val="left"/>
      <w:pPr>
        <w:tabs>
          <w:tab w:val="num" w:pos="1080"/>
        </w:tabs>
        <w:ind w:left="1080" w:hanging="360"/>
      </w:pPr>
      <w:rPr>
        <w:b/>
        <w:bCs w:val="0"/>
        <w:sz w:val="20"/>
        <w:szCs w:val="20"/>
      </w:rPr>
    </w:lvl>
    <w:lvl w:ilvl="1" w:tplc="2FCAA6BE">
      <w:start w:val="1"/>
      <w:numFmt w:val="lowerRoman"/>
      <w:lvlText w:val="%2)"/>
      <w:lvlJc w:val="left"/>
      <w:pPr>
        <w:tabs>
          <w:tab w:val="num" w:pos="2160"/>
        </w:tabs>
        <w:ind w:left="2160" w:hanging="720"/>
      </w:pPr>
      <w:rPr>
        <w:rFonts w:hint="default"/>
      </w:rPr>
    </w:lvl>
    <w:lvl w:ilvl="2" w:tplc="BCBAC06C">
      <w:start w:val="2"/>
      <w:numFmt w:val="low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A435549"/>
    <w:multiLevelType w:val="hybridMultilevel"/>
    <w:tmpl w:val="F7BA4CEC"/>
    <w:lvl w:ilvl="0" w:tplc="55F40012">
      <w:start w:val="1"/>
      <w:numFmt w:val="decimal"/>
      <w:lvlText w:val="%1."/>
      <w:lvlJc w:val="left"/>
      <w:pPr>
        <w:ind w:left="1353"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3B334C4D"/>
    <w:multiLevelType w:val="hybridMultilevel"/>
    <w:tmpl w:val="4EA6A968"/>
    <w:lvl w:ilvl="0" w:tplc="FFFFFFFF">
      <w:start w:val="1"/>
      <w:numFmt w:val="bullet"/>
      <w:lvlText w:val=""/>
      <w:lvlJc w:val="left"/>
      <w:pPr>
        <w:ind w:left="360" w:hanging="360"/>
      </w:pPr>
      <w:rPr>
        <w:rFonts w:ascii="Symbol" w:hAnsi="Symbol" w:hint="default"/>
      </w:rPr>
    </w:lvl>
    <w:lvl w:ilvl="1" w:tplc="AB48823A">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C512C4D"/>
    <w:multiLevelType w:val="hybridMultilevel"/>
    <w:tmpl w:val="918045EC"/>
    <w:lvl w:ilvl="0" w:tplc="B00C6490">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CA4291E"/>
    <w:multiLevelType w:val="hybridMultilevel"/>
    <w:tmpl w:val="17CEB990"/>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CC4D35"/>
    <w:multiLevelType w:val="hybridMultilevel"/>
    <w:tmpl w:val="1908A5D0"/>
    <w:lvl w:ilvl="0" w:tplc="FFFFFFFF">
      <w:start w:val="1"/>
      <w:numFmt w:val="lowerLetter"/>
      <w:lvlText w:val="%1)"/>
      <w:lvlJc w:val="left"/>
      <w:pPr>
        <w:tabs>
          <w:tab w:val="num" w:pos="1080"/>
        </w:tabs>
        <w:ind w:left="1080" w:hanging="360"/>
      </w:pPr>
      <w:rPr>
        <w:b/>
        <w:bCs w:val="0"/>
        <w:sz w:val="20"/>
        <w:szCs w:val="20"/>
      </w:rPr>
    </w:lvl>
    <w:lvl w:ilvl="1" w:tplc="0D6C29C4">
      <w:numFmt w:val="bullet"/>
      <w:lvlText w:val="-"/>
      <w:lvlJc w:val="left"/>
      <w:pPr>
        <w:ind w:left="1800" w:hanging="360"/>
      </w:pPr>
      <w:rPr>
        <w:rFonts w:ascii="Times New Roman" w:eastAsia="Times New Roman" w:hAnsi="Times New Roman" w:cs="Times New Roman" w:hint="default"/>
      </w:rPr>
    </w:lvl>
    <w:lvl w:ilvl="2" w:tplc="FFFFFFFF">
      <w:start w:val="2"/>
      <w:numFmt w:val="lowerRoman"/>
      <w:lvlText w:val="(%3)"/>
      <w:lvlJc w:val="left"/>
      <w:pPr>
        <w:tabs>
          <w:tab w:val="num" w:pos="3060"/>
        </w:tabs>
        <w:ind w:left="3060" w:hanging="72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40F71808"/>
    <w:multiLevelType w:val="hybridMultilevel"/>
    <w:tmpl w:val="7B328CC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3D2C49"/>
    <w:multiLevelType w:val="hybridMultilevel"/>
    <w:tmpl w:val="3C90E8C2"/>
    <w:lvl w:ilvl="0" w:tplc="AB1CE560">
      <w:numFmt w:val="bullet"/>
      <w:lvlText w:val="-"/>
      <w:lvlJc w:val="left"/>
      <w:pPr>
        <w:ind w:left="1854" w:hanging="360"/>
      </w:pPr>
      <w:rPr>
        <w:rFonts w:ascii="Times New Roman" w:eastAsia="Calibri" w:hAnsi="Times New Roman" w:cs="Times New Roman"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5" w15:restartNumberingAfterBreak="0">
    <w:nsid w:val="447860A7"/>
    <w:multiLevelType w:val="hybridMultilevel"/>
    <w:tmpl w:val="C338DF22"/>
    <w:lvl w:ilvl="0" w:tplc="A68E2312">
      <w:start w:val="1"/>
      <w:numFmt w:val="lowerRoman"/>
      <w:lvlText w:val="(%1)"/>
      <w:lvlJc w:val="left"/>
      <w:pPr>
        <w:ind w:left="1800" w:hanging="72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6" w15:restartNumberingAfterBreak="0">
    <w:nsid w:val="45D37521"/>
    <w:multiLevelType w:val="hybridMultilevel"/>
    <w:tmpl w:val="D5D02E58"/>
    <w:lvl w:ilvl="0" w:tplc="62E4264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6BD0D92"/>
    <w:multiLevelType w:val="hybridMultilevel"/>
    <w:tmpl w:val="1C6837F4"/>
    <w:lvl w:ilvl="0" w:tplc="AB48823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7B47F9F"/>
    <w:multiLevelType w:val="hybridMultilevel"/>
    <w:tmpl w:val="00A28D74"/>
    <w:lvl w:ilvl="0" w:tplc="FFFFFFFF">
      <w:start w:val="1"/>
      <w:numFmt w:val="lowerLetter"/>
      <w:lvlText w:val="%1)"/>
      <w:lvlJc w:val="left"/>
      <w:pPr>
        <w:tabs>
          <w:tab w:val="num" w:pos="1080"/>
        </w:tabs>
        <w:ind w:left="1080" w:hanging="360"/>
      </w:pPr>
      <w:rPr>
        <w:b/>
        <w:bCs w:val="0"/>
        <w:sz w:val="20"/>
        <w:szCs w:val="20"/>
      </w:rPr>
    </w:lvl>
    <w:lvl w:ilvl="1" w:tplc="0D6C29C4">
      <w:numFmt w:val="bullet"/>
      <w:lvlText w:val="-"/>
      <w:lvlJc w:val="left"/>
      <w:pPr>
        <w:ind w:left="1800" w:hanging="360"/>
      </w:pPr>
      <w:rPr>
        <w:rFonts w:ascii="Times New Roman" w:eastAsia="Times New Roman" w:hAnsi="Times New Roman" w:cs="Times New Roman" w:hint="default"/>
      </w:rPr>
    </w:lvl>
    <w:lvl w:ilvl="2" w:tplc="FFFFFFFF">
      <w:start w:val="2"/>
      <w:numFmt w:val="lowerRoman"/>
      <w:lvlText w:val="(%3)"/>
      <w:lvlJc w:val="left"/>
      <w:pPr>
        <w:tabs>
          <w:tab w:val="num" w:pos="3060"/>
        </w:tabs>
        <w:ind w:left="3060" w:hanging="72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9" w15:restartNumberingAfterBreak="0">
    <w:nsid w:val="4B291D4E"/>
    <w:multiLevelType w:val="hybridMultilevel"/>
    <w:tmpl w:val="D49E42D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0" w15:restartNumberingAfterBreak="0">
    <w:nsid w:val="4BCC040E"/>
    <w:multiLevelType w:val="hybridMultilevel"/>
    <w:tmpl w:val="D5D02E5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E13483"/>
    <w:multiLevelType w:val="hybridMultilevel"/>
    <w:tmpl w:val="6FA6CED8"/>
    <w:lvl w:ilvl="0" w:tplc="FFFFFFFF">
      <w:start w:val="1"/>
      <w:numFmt w:val="decimal"/>
      <w:lvlText w:val="%1."/>
      <w:lvlJc w:val="left"/>
      <w:pPr>
        <w:ind w:left="720" w:hanging="360"/>
      </w:pPr>
    </w:lvl>
    <w:lvl w:ilvl="1" w:tplc="040C000F">
      <w:start w:val="1"/>
      <w:numFmt w:val="decimal"/>
      <w:lvlText w:val="%2."/>
      <w:lvlJc w:val="left"/>
      <w:pPr>
        <w:ind w:left="92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AE7ED9"/>
    <w:multiLevelType w:val="hybridMultilevel"/>
    <w:tmpl w:val="1A1ADD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927"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3EA7A41"/>
    <w:multiLevelType w:val="hybridMultilevel"/>
    <w:tmpl w:val="DB62C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856FA9"/>
    <w:multiLevelType w:val="hybridMultilevel"/>
    <w:tmpl w:val="D9E8138E"/>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7911DA4"/>
    <w:multiLevelType w:val="hybridMultilevel"/>
    <w:tmpl w:val="888A8DB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6" w15:restartNumberingAfterBreak="0">
    <w:nsid w:val="5B273092"/>
    <w:multiLevelType w:val="hybridMultilevel"/>
    <w:tmpl w:val="02A23880"/>
    <w:lvl w:ilvl="0" w:tplc="92FC3D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D28196E"/>
    <w:multiLevelType w:val="hybridMultilevel"/>
    <w:tmpl w:val="ACCC7E2C"/>
    <w:lvl w:ilvl="0" w:tplc="20060DF0">
      <w:numFmt w:val="bullet"/>
      <w:lvlText w:val="-"/>
      <w:lvlJc w:val="left"/>
      <w:pPr>
        <w:ind w:left="1004" w:hanging="360"/>
      </w:pPr>
      <w:rPr>
        <w:rFonts w:ascii="Times New Roman" w:eastAsia="Times New Roma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5F225D9D"/>
    <w:multiLevelType w:val="hybridMultilevel"/>
    <w:tmpl w:val="4AEEE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730EC2"/>
    <w:multiLevelType w:val="hybridMultilevel"/>
    <w:tmpl w:val="158862B4"/>
    <w:lvl w:ilvl="0" w:tplc="72106292">
      <w:start w:val="7"/>
      <w:numFmt w:val="upperRoman"/>
      <w:lvlText w:val="%1."/>
      <w:lvlJc w:val="left"/>
      <w:pPr>
        <w:ind w:left="1430" w:hanging="720"/>
      </w:pPr>
      <w:rPr>
        <w:rFonts w:hint="default"/>
        <w:b/>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0" w15:restartNumberingAfterBreak="0">
    <w:nsid w:val="674460F2"/>
    <w:multiLevelType w:val="multilevel"/>
    <w:tmpl w:val="03EE442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7A4E62"/>
    <w:multiLevelType w:val="hybridMultilevel"/>
    <w:tmpl w:val="7232773A"/>
    <w:lvl w:ilvl="0" w:tplc="0D6C29C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15:restartNumberingAfterBreak="0">
    <w:nsid w:val="6D7871B7"/>
    <w:multiLevelType w:val="hybridMultilevel"/>
    <w:tmpl w:val="96D01BDE"/>
    <w:lvl w:ilvl="0" w:tplc="0D6C29C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CC74A1"/>
    <w:multiLevelType w:val="hybridMultilevel"/>
    <w:tmpl w:val="4168AE32"/>
    <w:lvl w:ilvl="0" w:tplc="283AAD94">
      <w:start w:val="1"/>
      <w:numFmt w:val="upperRoman"/>
      <w:lvlText w:val="%1."/>
      <w:lvlJc w:val="left"/>
      <w:pPr>
        <w:ind w:left="1430" w:hanging="720"/>
      </w:pPr>
      <w:rPr>
        <w:rFonts w:hint="default"/>
        <w:b/>
        <w:sz w:val="24"/>
        <w:szCs w:val="24"/>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4" w15:restartNumberingAfterBreak="0">
    <w:nsid w:val="76E16206"/>
    <w:multiLevelType w:val="hybridMultilevel"/>
    <w:tmpl w:val="A2D42054"/>
    <w:lvl w:ilvl="0" w:tplc="0B447BF4">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6EF79DA"/>
    <w:multiLevelType w:val="hybridMultilevel"/>
    <w:tmpl w:val="30A48D5E"/>
    <w:lvl w:ilvl="0" w:tplc="AB48823A">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6" w15:restartNumberingAfterBreak="0">
    <w:nsid w:val="7A5565CA"/>
    <w:multiLevelType w:val="hybridMultilevel"/>
    <w:tmpl w:val="9F004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B8901CF"/>
    <w:multiLevelType w:val="hybridMultilevel"/>
    <w:tmpl w:val="D5D02E5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EC09E4"/>
    <w:multiLevelType w:val="hybridMultilevel"/>
    <w:tmpl w:val="1FE047C2"/>
    <w:lvl w:ilvl="0" w:tplc="FFFFFFFF">
      <w:start w:val="1"/>
      <w:numFmt w:val="decimal"/>
      <w:lvlText w:val="%1."/>
      <w:lvlJc w:val="left"/>
      <w:pPr>
        <w:ind w:left="720" w:hanging="360"/>
      </w:pPr>
    </w:lvl>
    <w:lvl w:ilvl="1" w:tplc="040C000F">
      <w:start w:val="1"/>
      <w:numFmt w:val="decimal"/>
      <w:lvlText w:val="%2."/>
      <w:lvlJc w:val="left"/>
      <w:pPr>
        <w:ind w:left="106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F967359"/>
    <w:multiLevelType w:val="hybridMultilevel"/>
    <w:tmpl w:val="CCF2DB84"/>
    <w:lvl w:ilvl="0" w:tplc="AB4882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5017974">
    <w:abstractNumId w:val="15"/>
  </w:num>
  <w:num w:numId="2" w16cid:durableId="1677150731">
    <w:abstractNumId w:val="27"/>
  </w:num>
  <w:num w:numId="3" w16cid:durableId="1243030712">
    <w:abstractNumId w:val="12"/>
  </w:num>
  <w:num w:numId="4" w16cid:durableId="1518040365">
    <w:abstractNumId w:val="2"/>
  </w:num>
  <w:num w:numId="5" w16cid:durableId="86073374">
    <w:abstractNumId w:val="1"/>
  </w:num>
  <w:num w:numId="6" w16cid:durableId="610749796">
    <w:abstractNumId w:val="20"/>
  </w:num>
  <w:num w:numId="7" w16cid:durableId="763652087">
    <w:abstractNumId w:val="8"/>
  </w:num>
  <w:num w:numId="8" w16cid:durableId="1168593431">
    <w:abstractNumId w:val="0"/>
  </w:num>
  <w:num w:numId="9" w16cid:durableId="1946578036">
    <w:abstractNumId w:val="45"/>
  </w:num>
  <w:num w:numId="10" w16cid:durableId="1855142539">
    <w:abstractNumId w:val="43"/>
  </w:num>
  <w:num w:numId="11" w16cid:durableId="590553167">
    <w:abstractNumId w:val="4"/>
  </w:num>
  <w:num w:numId="12" w16cid:durableId="642541986">
    <w:abstractNumId w:val="14"/>
  </w:num>
  <w:num w:numId="13" w16cid:durableId="1128664760">
    <w:abstractNumId w:val="21"/>
  </w:num>
  <w:num w:numId="14" w16cid:durableId="1589384074">
    <w:abstractNumId w:val="36"/>
  </w:num>
  <w:num w:numId="15" w16cid:durableId="1503886486">
    <w:abstractNumId w:val="49"/>
  </w:num>
  <w:num w:numId="16" w16cid:durableId="1329407992">
    <w:abstractNumId w:val="19"/>
  </w:num>
  <w:num w:numId="17" w16cid:durableId="56629444">
    <w:abstractNumId w:val="40"/>
  </w:num>
  <w:num w:numId="18" w16cid:durableId="1158501140">
    <w:abstractNumId w:val="39"/>
  </w:num>
  <w:num w:numId="19" w16cid:durableId="7028387">
    <w:abstractNumId w:val="26"/>
  </w:num>
  <w:num w:numId="20" w16cid:durableId="1080757048">
    <w:abstractNumId w:val="10"/>
  </w:num>
  <w:num w:numId="21" w16cid:durableId="108739583">
    <w:abstractNumId w:val="44"/>
  </w:num>
  <w:num w:numId="22" w16cid:durableId="1800033395">
    <w:abstractNumId w:val="5"/>
  </w:num>
  <w:num w:numId="23" w16cid:durableId="97334742">
    <w:abstractNumId w:val="6"/>
  </w:num>
  <w:num w:numId="24" w16cid:durableId="440686017">
    <w:abstractNumId w:val="34"/>
  </w:num>
  <w:num w:numId="25" w16cid:durableId="131876382">
    <w:abstractNumId w:val="17"/>
  </w:num>
  <w:num w:numId="26" w16cid:durableId="507061737">
    <w:abstractNumId w:val="42"/>
  </w:num>
  <w:num w:numId="27" w16cid:durableId="526606058">
    <w:abstractNumId w:val="28"/>
  </w:num>
  <w:num w:numId="28" w16cid:durableId="2013488490">
    <w:abstractNumId w:val="22"/>
  </w:num>
  <w:num w:numId="29" w16cid:durableId="1904442274">
    <w:abstractNumId w:val="13"/>
  </w:num>
  <w:num w:numId="30" w16cid:durableId="1122653208">
    <w:abstractNumId w:val="41"/>
  </w:num>
  <w:num w:numId="31" w16cid:durableId="1980647929">
    <w:abstractNumId w:val="9"/>
  </w:num>
  <w:num w:numId="32" w16cid:durableId="531916122">
    <w:abstractNumId w:val="7"/>
  </w:num>
  <w:num w:numId="33" w16cid:durableId="2032296839">
    <w:abstractNumId w:val="3"/>
  </w:num>
  <w:num w:numId="34" w16cid:durableId="142622954">
    <w:abstractNumId w:val="37"/>
  </w:num>
  <w:num w:numId="35" w16cid:durableId="299262313">
    <w:abstractNumId w:val="23"/>
  </w:num>
  <w:num w:numId="36" w16cid:durableId="930504745">
    <w:abstractNumId w:val="11"/>
  </w:num>
  <w:num w:numId="37" w16cid:durableId="1566524013">
    <w:abstractNumId w:val="47"/>
  </w:num>
  <w:num w:numId="38" w16cid:durableId="325792073">
    <w:abstractNumId w:val="30"/>
  </w:num>
  <w:num w:numId="39" w16cid:durableId="1919511152">
    <w:abstractNumId w:val="33"/>
  </w:num>
  <w:num w:numId="40" w16cid:durableId="234046191">
    <w:abstractNumId w:val="18"/>
  </w:num>
  <w:num w:numId="41" w16cid:durableId="533277307">
    <w:abstractNumId w:val="24"/>
  </w:num>
  <w:num w:numId="42" w16cid:durableId="1874996599">
    <w:abstractNumId w:val="29"/>
  </w:num>
  <w:num w:numId="43" w16cid:durableId="844321357">
    <w:abstractNumId w:val="32"/>
  </w:num>
  <w:num w:numId="44" w16cid:durableId="2023890715">
    <w:abstractNumId w:val="48"/>
  </w:num>
  <w:num w:numId="45" w16cid:durableId="1861579446">
    <w:abstractNumId w:val="31"/>
  </w:num>
  <w:num w:numId="46" w16cid:durableId="1369143454">
    <w:abstractNumId w:val="35"/>
  </w:num>
  <w:num w:numId="47" w16cid:durableId="1357075520">
    <w:abstractNumId w:val="25"/>
  </w:num>
  <w:num w:numId="48" w16cid:durableId="1554004509">
    <w:abstractNumId w:val="16"/>
  </w:num>
  <w:num w:numId="49" w16cid:durableId="1977222173">
    <w:abstractNumId w:val="46"/>
  </w:num>
  <w:num w:numId="50" w16cid:durableId="47364817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E56"/>
    <w:rsid w:val="000052C0"/>
    <w:rsid w:val="000062A1"/>
    <w:rsid w:val="000125D4"/>
    <w:rsid w:val="0006634B"/>
    <w:rsid w:val="00070BEC"/>
    <w:rsid w:val="00077A60"/>
    <w:rsid w:val="00147DDA"/>
    <w:rsid w:val="00182D72"/>
    <w:rsid w:val="001C2369"/>
    <w:rsid w:val="001C482C"/>
    <w:rsid w:val="0025227F"/>
    <w:rsid w:val="002768E5"/>
    <w:rsid w:val="002825A4"/>
    <w:rsid w:val="002A0118"/>
    <w:rsid w:val="002B7E21"/>
    <w:rsid w:val="002E4DC9"/>
    <w:rsid w:val="002F3D10"/>
    <w:rsid w:val="00324404"/>
    <w:rsid w:val="003A06A2"/>
    <w:rsid w:val="003A5A12"/>
    <w:rsid w:val="003F3B05"/>
    <w:rsid w:val="00402DD1"/>
    <w:rsid w:val="00454E93"/>
    <w:rsid w:val="00481ACB"/>
    <w:rsid w:val="004F2AC6"/>
    <w:rsid w:val="00525689"/>
    <w:rsid w:val="00534F05"/>
    <w:rsid w:val="005351C7"/>
    <w:rsid w:val="00577AD0"/>
    <w:rsid w:val="005A3656"/>
    <w:rsid w:val="005C1D8F"/>
    <w:rsid w:val="005E787D"/>
    <w:rsid w:val="005F5436"/>
    <w:rsid w:val="006573D8"/>
    <w:rsid w:val="00663E56"/>
    <w:rsid w:val="00677131"/>
    <w:rsid w:val="006856AF"/>
    <w:rsid w:val="006E3B93"/>
    <w:rsid w:val="0072683F"/>
    <w:rsid w:val="0077240D"/>
    <w:rsid w:val="00775BC5"/>
    <w:rsid w:val="00790B5A"/>
    <w:rsid w:val="00793E04"/>
    <w:rsid w:val="007B5F12"/>
    <w:rsid w:val="007B780C"/>
    <w:rsid w:val="007E0858"/>
    <w:rsid w:val="00846402"/>
    <w:rsid w:val="00866C14"/>
    <w:rsid w:val="008823B8"/>
    <w:rsid w:val="00886DE5"/>
    <w:rsid w:val="008A327B"/>
    <w:rsid w:val="008B2AFE"/>
    <w:rsid w:val="008D6779"/>
    <w:rsid w:val="008E0381"/>
    <w:rsid w:val="008E69F3"/>
    <w:rsid w:val="009047BF"/>
    <w:rsid w:val="00944353"/>
    <w:rsid w:val="00981275"/>
    <w:rsid w:val="00987255"/>
    <w:rsid w:val="00996EE3"/>
    <w:rsid w:val="009A54FD"/>
    <w:rsid w:val="009C2986"/>
    <w:rsid w:val="009C600E"/>
    <w:rsid w:val="00A1459C"/>
    <w:rsid w:val="00A56F14"/>
    <w:rsid w:val="00A70068"/>
    <w:rsid w:val="00A838EA"/>
    <w:rsid w:val="00A85C7C"/>
    <w:rsid w:val="00A861C9"/>
    <w:rsid w:val="00A91F78"/>
    <w:rsid w:val="00AA1F38"/>
    <w:rsid w:val="00AA57FC"/>
    <w:rsid w:val="00B55704"/>
    <w:rsid w:val="00B63934"/>
    <w:rsid w:val="00B84EA3"/>
    <w:rsid w:val="00BB16DA"/>
    <w:rsid w:val="00BD43D8"/>
    <w:rsid w:val="00C072BD"/>
    <w:rsid w:val="00C14E56"/>
    <w:rsid w:val="00C32455"/>
    <w:rsid w:val="00C32F20"/>
    <w:rsid w:val="00C35D32"/>
    <w:rsid w:val="00C877C8"/>
    <w:rsid w:val="00C95C52"/>
    <w:rsid w:val="00CA3214"/>
    <w:rsid w:val="00CB19DB"/>
    <w:rsid w:val="00CC3414"/>
    <w:rsid w:val="00D31E4F"/>
    <w:rsid w:val="00D711F0"/>
    <w:rsid w:val="00D74D02"/>
    <w:rsid w:val="00DD01AB"/>
    <w:rsid w:val="00E24EE4"/>
    <w:rsid w:val="00E32DDC"/>
    <w:rsid w:val="00E40A15"/>
    <w:rsid w:val="00E47B9D"/>
    <w:rsid w:val="00E802C9"/>
    <w:rsid w:val="00E83DDA"/>
    <w:rsid w:val="00E901D7"/>
    <w:rsid w:val="00E91964"/>
    <w:rsid w:val="00E947BE"/>
    <w:rsid w:val="00ED4F76"/>
    <w:rsid w:val="00EF62AA"/>
    <w:rsid w:val="00EF7741"/>
    <w:rsid w:val="00F05CA8"/>
    <w:rsid w:val="00F323CF"/>
    <w:rsid w:val="00F3570B"/>
    <w:rsid w:val="00F5323F"/>
    <w:rsid w:val="00F6012A"/>
    <w:rsid w:val="00F87556"/>
    <w:rsid w:val="00FB46D3"/>
    <w:rsid w:val="00FC1AB3"/>
    <w:rsid w:val="00FC4D44"/>
    <w:rsid w:val="00FF7C16"/>
    <w:rsid w:val="00FF7F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F779"/>
  <w15:chartTrackingRefBased/>
  <w15:docId w15:val="{1094485F-3F48-41C1-8F1C-97154710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E56"/>
    <w:pPr>
      <w:spacing w:line="259" w:lineRule="auto"/>
    </w:pPr>
    <w:rPr>
      <w:rFonts w:ascii="Aptos" w:eastAsia="Aptos" w:hAnsi="Aptos" w:cs="Times New Roman"/>
      <w:kern w:val="0"/>
      <w:sz w:val="22"/>
      <w:szCs w:val="22"/>
      <w14:ligatures w14:val="none"/>
    </w:rPr>
  </w:style>
  <w:style w:type="paragraph" w:styleId="Titre1">
    <w:name w:val="heading 1"/>
    <w:basedOn w:val="Normal"/>
    <w:next w:val="Normal"/>
    <w:link w:val="Titre1Car"/>
    <w:uiPriority w:val="1"/>
    <w:qFormat/>
    <w:rsid w:val="00663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63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63E5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63E5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63E5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63E5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3E5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3E5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3E5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663E5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63E5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63E5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63E5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63E5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63E5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3E5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3E5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3E56"/>
    <w:rPr>
      <w:rFonts w:eastAsiaTheme="majorEastAsia" w:cstheme="majorBidi"/>
      <w:color w:val="272727" w:themeColor="text1" w:themeTint="D8"/>
    </w:rPr>
  </w:style>
  <w:style w:type="paragraph" w:styleId="Titre">
    <w:name w:val="Title"/>
    <w:basedOn w:val="Normal"/>
    <w:next w:val="Normal"/>
    <w:link w:val="TitreCar"/>
    <w:uiPriority w:val="10"/>
    <w:qFormat/>
    <w:rsid w:val="00663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3E5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3E5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3E5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3E56"/>
    <w:pPr>
      <w:spacing w:before="160"/>
      <w:jc w:val="center"/>
    </w:pPr>
    <w:rPr>
      <w:i/>
      <w:iCs/>
      <w:color w:val="404040" w:themeColor="text1" w:themeTint="BF"/>
    </w:rPr>
  </w:style>
  <w:style w:type="character" w:customStyle="1" w:styleId="CitationCar">
    <w:name w:val="Citation Car"/>
    <w:basedOn w:val="Policepardfaut"/>
    <w:link w:val="Citation"/>
    <w:uiPriority w:val="29"/>
    <w:rsid w:val="00663E56"/>
    <w:rPr>
      <w:i/>
      <w:iCs/>
      <w:color w:val="404040" w:themeColor="text1" w:themeTint="BF"/>
    </w:rPr>
  </w:style>
  <w:style w:type="paragraph" w:styleId="Paragraphedeliste">
    <w:name w:val="List Paragraph"/>
    <w:aliases w:val="Bullets,IBL List Paragraph,List Paragraph (numbered (a)),List Paragraph nowy,Numbered List Paragraph,Numbered Paragraph,References,figure,texte tableau,Yalgo corps,Checkmark,L3 - Normal,Titre 10,Numbered paragraph,RM1,kepala,Graphic"/>
    <w:basedOn w:val="Normal"/>
    <w:link w:val="ParagraphedelisteCar"/>
    <w:uiPriority w:val="34"/>
    <w:qFormat/>
    <w:rsid w:val="00663E56"/>
    <w:pPr>
      <w:ind w:left="720"/>
      <w:contextualSpacing/>
    </w:pPr>
  </w:style>
  <w:style w:type="character" w:styleId="Accentuationintense">
    <w:name w:val="Intense Emphasis"/>
    <w:basedOn w:val="Policepardfaut"/>
    <w:uiPriority w:val="21"/>
    <w:qFormat/>
    <w:rsid w:val="00663E56"/>
    <w:rPr>
      <w:i/>
      <w:iCs/>
      <w:color w:val="0F4761" w:themeColor="accent1" w:themeShade="BF"/>
    </w:rPr>
  </w:style>
  <w:style w:type="paragraph" w:styleId="Citationintense">
    <w:name w:val="Intense Quote"/>
    <w:basedOn w:val="Normal"/>
    <w:next w:val="Normal"/>
    <w:link w:val="CitationintenseCar"/>
    <w:uiPriority w:val="30"/>
    <w:qFormat/>
    <w:rsid w:val="00663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63E56"/>
    <w:rPr>
      <w:i/>
      <w:iCs/>
      <w:color w:val="0F4761" w:themeColor="accent1" w:themeShade="BF"/>
    </w:rPr>
  </w:style>
  <w:style w:type="character" w:styleId="Rfrenceintense">
    <w:name w:val="Intense Reference"/>
    <w:basedOn w:val="Policepardfaut"/>
    <w:uiPriority w:val="32"/>
    <w:qFormat/>
    <w:rsid w:val="00663E56"/>
    <w:rPr>
      <w:b/>
      <w:bCs/>
      <w:smallCaps/>
      <w:color w:val="0F4761" w:themeColor="accent1" w:themeShade="BF"/>
      <w:spacing w:val="5"/>
    </w:rPr>
  </w:style>
  <w:style w:type="paragraph" w:customStyle="1" w:styleId="ps">
    <w:name w:val="ps"/>
    <w:basedOn w:val="Normal"/>
    <w:link w:val="psCar"/>
    <w:qFormat/>
    <w:rsid w:val="00663E56"/>
    <w:pPr>
      <w:keepLines/>
      <w:spacing w:before="200" w:after="0" w:line="240" w:lineRule="auto"/>
      <w:jc w:val="both"/>
    </w:pPr>
    <w:rPr>
      <w:rFonts w:ascii="Verdana" w:eastAsia="Times New Roman" w:hAnsi="Verdana"/>
      <w:sz w:val="18"/>
      <w:szCs w:val="20"/>
      <w:lang w:eastAsia="fr-FR"/>
    </w:rPr>
  </w:style>
  <w:style w:type="character" w:customStyle="1" w:styleId="psCar">
    <w:name w:val="ps Car"/>
    <w:link w:val="ps"/>
    <w:locked/>
    <w:rsid w:val="00663E56"/>
    <w:rPr>
      <w:rFonts w:ascii="Verdana" w:eastAsia="Times New Roman" w:hAnsi="Verdana" w:cs="Times New Roman"/>
      <w:kern w:val="0"/>
      <w:sz w:val="18"/>
      <w:szCs w:val="20"/>
      <w:lang w:eastAsia="fr-FR"/>
      <w14:ligatures w14:val="none"/>
    </w:rPr>
  </w:style>
  <w:style w:type="paragraph" w:customStyle="1" w:styleId="BankNormal">
    <w:name w:val="BankNormal"/>
    <w:basedOn w:val="Normal"/>
    <w:rsid w:val="00663E56"/>
    <w:pPr>
      <w:spacing w:after="240" w:line="240" w:lineRule="auto"/>
    </w:pPr>
    <w:rPr>
      <w:rFonts w:ascii="Times New Roman" w:eastAsia="Times New Roman" w:hAnsi="Times New Roman"/>
      <w:sz w:val="24"/>
      <w:szCs w:val="20"/>
      <w:lang w:val="en-US"/>
    </w:rPr>
  </w:style>
  <w:style w:type="character" w:customStyle="1" w:styleId="ParagraphedelisteCar">
    <w:name w:val="Paragraphe de liste Car"/>
    <w:aliases w:val="Bullets Car,IBL List Paragraph Car,List Paragraph (numbered (a)) Car,List Paragraph nowy Car,Numbered List Paragraph Car,Numbered Paragraph Car,References Car,figure Car,texte tableau Car,Yalgo corps Car,Checkmark Car,RM1 Car"/>
    <w:link w:val="Paragraphedeliste"/>
    <w:uiPriority w:val="34"/>
    <w:locked/>
    <w:rsid w:val="00663E56"/>
  </w:style>
  <w:style w:type="paragraph" w:styleId="Pieddepage">
    <w:name w:val="footer"/>
    <w:basedOn w:val="Normal"/>
    <w:link w:val="PieddepageCar"/>
    <w:uiPriority w:val="99"/>
    <w:unhideWhenUsed/>
    <w:rsid w:val="00663E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3E56"/>
    <w:rPr>
      <w:rFonts w:ascii="Aptos" w:eastAsia="Aptos" w:hAnsi="Aptos" w:cs="Times New Roman"/>
      <w:kern w:val="0"/>
      <w:sz w:val="22"/>
      <w:szCs w:val="22"/>
      <w14:ligatures w14:val="none"/>
    </w:rPr>
  </w:style>
  <w:style w:type="paragraph" w:styleId="En-ttedetabledesmatires">
    <w:name w:val="TOC Heading"/>
    <w:basedOn w:val="Titre1"/>
    <w:next w:val="Normal"/>
    <w:uiPriority w:val="39"/>
    <w:unhideWhenUsed/>
    <w:qFormat/>
    <w:rsid w:val="00663E56"/>
    <w:pPr>
      <w:spacing w:before="480" w:after="0" w:line="276" w:lineRule="auto"/>
      <w:outlineLvl w:val="9"/>
    </w:pPr>
    <w:rPr>
      <w:rFonts w:ascii="Aptos Display" w:eastAsia="Times New Roman" w:hAnsi="Aptos Display" w:cs="Times New Roman"/>
      <w:b/>
      <w:bCs/>
      <w:color w:val="0F4761"/>
      <w:sz w:val="28"/>
      <w:szCs w:val="28"/>
      <w:lang w:val="fr-SN" w:eastAsia="fr-FR"/>
    </w:rPr>
  </w:style>
  <w:style w:type="paragraph" w:styleId="TM1">
    <w:name w:val="toc 1"/>
    <w:basedOn w:val="Normal"/>
    <w:next w:val="Normal"/>
    <w:autoRedefine/>
    <w:uiPriority w:val="39"/>
    <w:unhideWhenUsed/>
    <w:rsid w:val="00663E56"/>
    <w:pPr>
      <w:tabs>
        <w:tab w:val="left" w:pos="660"/>
        <w:tab w:val="right" w:leader="dot" w:pos="9062"/>
      </w:tabs>
      <w:spacing w:before="120" w:after="120"/>
      <w:ind w:left="709" w:hanging="709"/>
      <w:jc w:val="both"/>
    </w:pPr>
    <w:rPr>
      <w:rFonts w:ascii="Times New Roman" w:hAnsi="Times New Roman" w:cs="Aptos"/>
      <w:bCs/>
      <w:iCs/>
      <w:sz w:val="20"/>
      <w:szCs w:val="24"/>
    </w:rPr>
  </w:style>
  <w:style w:type="character" w:styleId="Lienhypertexte">
    <w:name w:val="Hyperlink"/>
    <w:uiPriority w:val="99"/>
    <w:unhideWhenUsed/>
    <w:rsid w:val="00663E56"/>
    <w:rPr>
      <w:color w:val="467886"/>
      <w:u w:val="single"/>
    </w:rPr>
  </w:style>
  <w:style w:type="paragraph" w:styleId="TM2">
    <w:name w:val="toc 2"/>
    <w:basedOn w:val="Normal"/>
    <w:next w:val="Normal"/>
    <w:autoRedefine/>
    <w:uiPriority w:val="39"/>
    <w:unhideWhenUsed/>
    <w:rsid w:val="00663E56"/>
    <w:pPr>
      <w:spacing w:before="120" w:after="120"/>
      <w:jc w:val="both"/>
    </w:pPr>
    <w:rPr>
      <w:sz w:val="20"/>
    </w:rPr>
  </w:style>
  <w:style w:type="paragraph" w:styleId="TM3">
    <w:name w:val="toc 3"/>
    <w:basedOn w:val="Normal"/>
    <w:next w:val="Normal"/>
    <w:autoRedefine/>
    <w:uiPriority w:val="39"/>
    <w:unhideWhenUsed/>
    <w:rsid w:val="00663E56"/>
    <w:pPr>
      <w:tabs>
        <w:tab w:val="left" w:pos="709"/>
        <w:tab w:val="right" w:leader="dot" w:pos="9062"/>
      </w:tabs>
      <w:spacing w:before="120" w:after="120"/>
      <w:ind w:left="709" w:hanging="709"/>
      <w:jc w:val="both"/>
    </w:pPr>
    <w:rPr>
      <w:i/>
      <w:sz w:val="20"/>
    </w:rPr>
  </w:style>
  <w:style w:type="paragraph" w:styleId="En-tte">
    <w:name w:val="header"/>
    <w:basedOn w:val="Normal"/>
    <w:link w:val="En-tteCar"/>
    <w:uiPriority w:val="99"/>
    <w:unhideWhenUsed/>
    <w:rsid w:val="00663E56"/>
    <w:pPr>
      <w:tabs>
        <w:tab w:val="center" w:pos="4536"/>
        <w:tab w:val="right" w:pos="9072"/>
      </w:tabs>
      <w:spacing w:after="0" w:line="240" w:lineRule="auto"/>
    </w:pPr>
  </w:style>
  <w:style w:type="character" w:customStyle="1" w:styleId="En-tteCar">
    <w:name w:val="En-tête Car"/>
    <w:basedOn w:val="Policepardfaut"/>
    <w:link w:val="En-tte"/>
    <w:uiPriority w:val="99"/>
    <w:rsid w:val="00663E56"/>
    <w:rPr>
      <w:rFonts w:ascii="Aptos" w:eastAsia="Aptos" w:hAnsi="Aptos" w:cs="Times New Roman"/>
      <w:kern w:val="0"/>
      <w:sz w:val="22"/>
      <w:szCs w:val="22"/>
      <w14:ligatures w14:val="none"/>
    </w:rPr>
  </w:style>
  <w:style w:type="table" w:styleId="Grilledutableau">
    <w:name w:val="Table Grid"/>
    <w:basedOn w:val="TableauNormal"/>
    <w:uiPriority w:val="39"/>
    <w:rsid w:val="00663E56"/>
    <w:pPr>
      <w:spacing w:after="0" w:line="240" w:lineRule="auto"/>
    </w:pPr>
    <w:rPr>
      <w:rFonts w:ascii="Aptos" w:eastAsia="Aptos" w:hAnsi="Aptos" w:cs="Times New Roman"/>
      <w:kern w:val="0"/>
      <w:sz w:val="22"/>
      <w:szCs w:val="22"/>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663E56"/>
    <w:rPr>
      <w:sz w:val="16"/>
      <w:szCs w:val="16"/>
    </w:rPr>
  </w:style>
  <w:style w:type="paragraph" w:styleId="Commentaire">
    <w:name w:val="annotation text"/>
    <w:basedOn w:val="Normal"/>
    <w:link w:val="CommentaireCar"/>
    <w:uiPriority w:val="99"/>
    <w:unhideWhenUsed/>
    <w:rsid w:val="00663E56"/>
    <w:pPr>
      <w:spacing w:line="240" w:lineRule="auto"/>
    </w:pPr>
    <w:rPr>
      <w:sz w:val="20"/>
      <w:szCs w:val="20"/>
    </w:rPr>
  </w:style>
  <w:style w:type="character" w:customStyle="1" w:styleId="CommentaireCar">
    <w:name w:val="Commentaire Car"/>
    <w:basedOn w:val="Policepardfaut"/>
    <w:link w:val="Commentaire"/>
    <w:uiPriority w:val="99"/>
    <w:rsid w:val="00663E56"/>
    <w:rPr>
      <w:rFonts w:ascii="Aptos" w:eastAsia="Aptos" w:hAnsi="Aptos" w:cs="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63E56"/>
    <w:rPr>
      <w:b/>
      <w:bCs/>
    </w:rPr>
  </w:style>
  <w:style w:type="character" w:customStyle="1" w:styleId="ObjetducommentaireCar">
    <w:name w:val="Objet du commentaire Car"/>
    <w:basedOn w:val="CommentaireCar"/>
    <w:link w:val="Objetducommentaire"/>
    <w:uiPriority w:val="99"/>
    <w:semiHidden/>
    <w:rsid w:val="00663E56"/>
    <w:rPr>
      <w:rFonts w:ascii="Aptos" w:eastAsia="Aptos" w:hAnsi="Aptos" w:cs="Times New Roman"/>
      <w:b/>
      <w:bCs/>
      <w:kern w:val="0"/>
      <w:sz w:val="20"/>
      <w:szCs w:val="20"/>
      <w14:ligatures w14:val="none"/>
    </w:rPr>
  </w:style>
  <w:style w:type="paragraph" w:styleId="Rvision">
    <w:name w:val="Revision"/>
    <w:hidden/>
    <w:uiPriority w:val="99"/>
    <w:semiHidden/>
    <w:rsid w:val="00663E56"/>
    <w:pPr>
      <w:spacing w:after="0" w:line="240" w:lineRule="auto"/>
    </w:pPr>
    <w:rPr>
      <w:rFonts w:ascii="Aptos" w:eastAsia="Aptos" w:hAnsi="Aptos" w:cs="Times New Roman"/>
      <w:kern w:val="0"/>
      <w:sz w:val="22"/>
      <w:szCs w:val="22"/>
      <w14:ligatures w14:val="none"/>
    </w:rPr>
  </w:style>
  <w:style w:type="paragraph" w:styleId="Notedebasdepage">
    <w:name w:val="footnote text"/>
    <w:basedOn w:val="Normal"/>
    <w:link w:val="NotedebasdepageCar1"/>
    <w:uiPriority w:val="99"/>
    <w:rsid w:val="00663E56"/>
    <w:pPr>
      <w:spacing w:after="0" w:line="240" w:lineRule="auto"/>
      <w:ind w:left="360" w:hanging="360"/>
    </w:pPr>
    <w:rPr>
      <w:rFonts w:ascii="Times New Roman" w:eastAsia="Times New Roman" w:hAnsi="Times New Roman"/>
      <w:sz w:val="20"/>
      <w:szCs w:val="20"/>
      <w:lang w:val="en-US"/>
    </w:rPr>
  </w:style>
  <w:style w:type="character" w:customStyle="1" w:styleId="NotedebasdepageCar">
    <w:name w:val="Note de bas de page Car"/>
    <w:basedOn w:val="Policepardfaut"/>
    <w:uiPriority w:val="99"/>
    <w:semiHidden/>
    <w:rsid w:val="00663E56"/>
    <w:rPr>
      <w:rFonts w:ascii="Aptos" w:eastAsia="Aptos" w:hAnsi="Aptos" w:cs="Times New Roman"/>
      <w:kern w:val="0"/>
      <w:sz w:val="20"/>
      <w:szCs w:val="20"/>
      <w14:ligatures w14:val="none"/>
    </w:rPr>
  </w:style>
  <w:style w:type="character" w:customStyle="1" w:styleId="NotedebasdepageCar1">
    <w:name w:val="Note de bas de page Car1"/>
    <w:link w:val="Notedebasdepage"/>
    <w:uiPriority w:val="99"/>
    <w:rsid w:val="00663E56"/>
    <w:rPr>
      <w:rFonts w:ascii="Times New Roman" w:eastAsia="Times New Roman" w:hAnsi="Times New Roman" w:cs="Times New Roman"/>
      <w:kern w:val="0"/>
      <w:sz w:val="20"/>
      <w:szCs w:val="20"/>
      <w:lang w:val="en-US"/>
      <w14:ligatures w14:val="none"/>
    </w:rPr>
  </w:style>
  <w:style w:type="character" w:styleId="Appelnotedebasdep">
    <w:name w:val="footnote reference"/>
    <w:aliases w:val="ftref"/>
    <w:rsid w:val="00663E56"/>
    <w:rPr>
      <w:rFonts w:cs="Times New Roman"/>
      <w:vertAlign w:val="superscript"/>
    </w:rPr>
  </w:style>
  <w:style w:type="paragraph" w:styleId="Textedebulles">
    <w:name w:val="Balloon Text"/>
    <w:basedOn w:val="Normal"/>
    <w:link w:val="TextedebullesCar"/>
    <w:uiPriority w:val="99"/>
    <w:semiHidden/>
    <w:unhideWhenUsed/>
    <w:rsid w:val="00663E56"/>
    <w:pPr>
      <w:spacing w:after="0" w:line="240" w:lineRule="auto"/>
    </w:pPr>
    <w:rPr>
      <w:rFonts w:ascii="Times New Roman" w:hAnsi="Times New Roman"/>
      <w:sz w:val="18"/>
      <w:szCs w:val="18"/>
    </w:rPr>
  </w:style>
  <w:style w:type="character" w:customStyle="1" w:styleId="TextedebullesCar">
    <w:name w:val="Texte de bulles Car"/>
    <w:basedOn w:val="Policepardfaut"/>
    <w:link w:val="Textedebulles"/>
    <w:uiPriority w:val="99"/>
    <w:semiHidden/>
    <w:rsid w:val="00663E56"/>
    <w:rPr>
      <w:rFonts w:ascii="Times New Roman" w:eastAsia="Aptos"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10596</Words>
  <Characters>60081</Characters>
  <Application>Microsoft Office Word</Application>
  <DocSecurity>0</DocSecurity>
  <Lines>1133</Lines>
  <Paragraphs>519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Amadou Dioulde DIALLO</dc:creator>
  <cp:keywords/>
  <dc:description/>
  <cp:lastModifiedBy>Amadou Dioulde DIALLO</cp:lastModifiedBy>
  <cp:revision>2</cp:revision>
  <dcterms:created xsi:type="dcterms:W3CDTF">2026-06-22T17:01:00Z</dcterms:created>
  <dcterms:modified xsi:type="dcterms:W3CDTF">2026-06-22T17:01:00Z</dcterms:modified>
</cp:coreProperties>
</file>