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35377" w14:textId="77777777" w:rsidR="00C40577" w:rsidRPr="009E7D68" w:rsidRDefault="00C40577" w:rsidP="00C40577">
      <w:pPr>
        <w:jc w:val="center"/>
      </w:pPr>
      <w:r w:rsidRPr="009E7D68">
        <w:t>REPUBLIQUE DU SENEGAL</w:t>
      </w:r>
    </w:p>
    <w:p w14:paraId="0605CC2F" w14:textId="77777777" w:rsidR="00C40577" w:rsidRPr="009E7D68" w:rsidRDefault="00C40577" w:rsidP="00C40577">
      <w:pPr>
        <w:jc w:val="center"/>
        <w:rPr>
          <w:bCs/>
          <w:sz w:val="20"/>
        </w:rPr>
      </w:pPr>
      <w:r w:rsidRPr="009E7D68">
        <w:rPr>
          <w:bCs/>
          <w:sz w:val="20"/>
        </w:rPr>
        <w:t>Un Peuple – Un But – Une Foi</w:t>
      </w:r>
    </w:p>
    <w:p w14:paraId="2776D349" w14:textId="77777777" w:rsidR="00C40577" w:rsidRPr="009E7D68" w:rsidRDefault="00C40577" w:rsidP="00C40577">
      <w:pPr>
        <w:jc w:val="center"/>
        <w:rPr>
          <w:bCs/>
          <w:sz w:val="20"/>
        </w:rPr>
      </w:pPr>
    </w:p>
    <w:p w14:paraId="14945171" w14:textId="77777777" w:rsidR="00C40577" w:rsidRPr="009E7D68" w:rsidRDefault="00C40577" w:rsidP="00C40577">
      <w:pPr>
        <w:jc w:val="center"/>
        <w:rPr>
          <w:bCs/>
          <w:sz w:val="20"/>
        </w:rPr>
      </w:pPr>
      <w:r w:rsidRPr="001E1609">
        <w:rPr>
          <w:noProof/>
          <w:lang w:eastAsia="fr-FR"/>
        </w:rPr>
        <w:drawing>
          <wp:inline distT="0" distB="0" distL="0" distR="0" wp14:anchorId="2DD0CBB5" wp14:editId="3E239993">
            <wp:extent cx="775335" cy="443865"/>
            <wp:effectExtent l="0" t="0" r="5715" b="0"/>
            <wp:docPr id="367575895"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75335" cy="443865"/>
                    </a:xfrm>
                    <a:prstGeom prst="rect">
                      <a:avLst/>
                    </a:prstGeom>
                    <a:noFill/>
                    <a:ln>
                      <a:noFill/>
                    </a:ln>
                  </pic:spPr>
                </pic:pic>
              </a:graphicData>
            </a:graphic>
          </wp:inline>
        </w:drawing>
      </w:r>
    </w:p>
    <w:p w14:paraId="19051F30" w14:textId="77777777" w:rsidR="00C40577" w:rsidRPr="009E7D68" w:rsidRDefault="00C40577" w:rsidP="00C40577">
      <w:pPr>
        <w:jc w:val="center"/>
        <w:rPr>
          <w:bCs/>
          <w:sz w:val="24"/>
          <w:szCs w:val="24"/>
        </w:rPr>
      </w:pPr>
    </w:p>
    <w:p w14:paraId="748A44AF" w14:textId="0E8F9959" w:rsidR="00C40577" w:rsidRPr="009E7D68" w:rsidRDefault="00C40577" w:rsidP="00C40577">
      <w:pPr>
        <w:ind w:left="720"/>
        <w:contextualSpacing/>
        <w:jc w:val="center"/>
        <w:rPr>
          <w:sz w:val="24"/>
          <w:szCs w:val="24"/>
        </w:rPr>
      </w:pPr>
      <w:r w:rsidRPr="009E7D68">
        <w:rPr>
          <w:b/>
          <w:sz w:val="24"/>
          <w:szCs w:val="24"/>
        </w:rPr>
        <w:t xml:space="preserve">MINISTÈRE </w:t>
      </w:r>
      <w:r>
        <w:rPr>
          <w:b/>
          <w:sz w:val="24"/>
          <w:szCs w:val="24"/>
        </w:rPr>
        <w:t>DE L’URBANISME, </w:t>
      </w:r>
      <w:r w:rsidRPr="009E7D68">
        <w:rPr>
          <w:b/>
          <w:sz w:val="24"/>
          <w:szCs w:val="24"/>
        </w:rPr>
        <w:t xml:space="preserve">DES COLLECTIVITÉS TERRITORIALES, </w:t>
      </w:r>
      <w:r>
        <w:rPr>
          <w:b/>
          <w:sz w:val="24"/>
          <w:szCs w:val="24"/>
        </w:rPr>
        <w:t xml:space="preserve">ET </w:t>
      </w:r>
      <w:r w:rsidRPr="009E7D68">
        <w:rPr>
          <w:b/>
          <w:sz w:val="24"/>
          <w:szCs w:val="24"/>
        </w:rPr>
        <w:t>DE L'AMÉNAGEMENT   DES TERRITOIRES</w:t>
      </w:r>
    </w:p>
    <w:p w14:paraId="7779DC04" w14:textId="77777777" w:rsidR="00C40577" w:rsidRPr="009E7D68" w:rsidRDefault="00C40577" w:rsidP="00C40577">
      <w:pPr>
        <w:jc w:val="center"/>
        <w:rPr>
          <w:bCs/>
          <w:sz w:val="20"/>
        </w:rPr>
      </w:pPr>
    </w:p>
    <w:p w14:paraId="18FA7BC5" w14:textId="77777777" w:rsidR="00C40577" w:rsidRPr="009E7D68" w:rsidRDefault="00C40577" w:rsidP="00C40577">
      <w:pPr>
        <w:jc w:val="center"/>
        <w:rPr>
          <w:bCs/>
          <w:sz w:val="20"/>
        </w:rPr>
      </w:pPr>
      <w:r w:rsidRPr="001E1609">
        <w:rPr>
          <w:noProof/>
          <w:sz w:val="18"/>
          <w:szCs w:val="18"/>
          <w:lang w:eastAsia="fr-FR"/>
        </w:rPr>
        <w:drawing>
          <wp:inline distT="0" distB="0" distL="0" distR="0" wp14:anchorId="76C7666E" wp14:editId="5AB1757B">
            <wp:extent cx="1981200" cy="1080135"/>
            <wp:effectExtent l="0" t="0" r="0" b="5715"/>
            <wp:docPr id="172353242" name="Image 7" descr="Description : C:\Users\fofbachir\Desktop\COM\ACTIVITES COM\LOGOS ADM\LOGO-AD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C:\Users\fofbachir\Desktop\COM\ACTIVITES COM\LOGOS ADM\LOGO-ADM.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81200" cy="1080135"/>
                    </a:xfrm>
                    <a:prstGeom prst="rect">
                      <a:avLst/>
                    </a:prstGeom>
                    <a:noFill/>
                    <a:ln>
                      <a:noFill/>
                    </a:ln>
                  </pic:spPr>
                </pic:pic>
              </a:graphicData>
            </a:graphic>
          </wp:inline>
        </w:drawing>
      </w:r>
    </w:p>
    <w:p w14:paraId="5C6AE0D9" w14:textId="77777777" w:rsidR="00C40577" w:rsidRPr="009E7D68" w:rsidRDefault="00C40577" w:rsidP="00C40577">
      <w:pPr>
        <w:jc w:val="center"/>
        <w:rPr>
          <w:b/>
          <w:bCs/>
        </w:rPr>
      </w:pPr>
    </w:p>
    <w:p w14:paraId="0422135F" w14:textId="77777777" w:rsidR="000C469B" w:rsidRDefault="000C469B" w:rsidP="00C40577">
      <w:pPr>
        <w:jc w:val="center"/>
        <w:rPr>
          <w:rFonts w:ascii="Tahoma" w:hAnsi="Tahoma" w:cs="Tahoma"/>
          <w:b/>
          <w:sz w:val="28"/>
          <w:szCs w:val="28"/>
        </w:rPr>
      </w:pPr>
    </w:p>
    <w:p w14:paraId="0B40CC16" w14:textId="6A43C186" w:rsidR="00C40577" w:rsidRPr="005A1135" w:rsidRDefault="000C469B" w:rsidP="00C40577">
      <w:pPr>
        <w:jc w:val="center"/>
        <w:rPr>
          <w:rFonts w:ascii="Tahoma" w:hAnsi="Tahoma" w:cs="Tahoma"/>
          <w:b/>
          <w:color w:val="222222"/>
          <w:sz w:val="28"/>
          <w:szCs w:val="28"/>
        </w:rPr>
      </w:pPr>
      <w:r>
        <w:rPr>
          <w:rFonts w:ascii="Tahoma" w:hAnsi="Tahoma" w:cs="Tahoma"/>
          <w:b/>
          <w:sz w:val="28"/>
          <w:szCs w:val="28"/>
        </w:rPr>
        <w:t xml:space="preserve">DEUXIÉME PHASE DU </w:t>
      </w:r>
      <w:r w:rsidR="00C40577" w:rsidRPr="005A1135">
        <w:rPr>
          <w:rFonts w:ascii="Tahoma" w:hAnsi="Tahoma" w:cs="Tahoma"/>
          <w:b/>
          <w:sz w:val="28"/>
          <w:szCs w:val="28"/>
        </w:rPr>
        <w:t xml:space="preserve">PROJET </w:t>
      </w:r>
      <w:r w:rsidR="00C40577" w:rsidRPr="005A1135">
        <w:rPr>
          <w:rFonts w:ascii="Tahoma" w:hAnsi="Tahoma" w:cs="Tahoma"/>
          <w:b/>
          <w:color w:val="222222"/>
          <w:sz w:val="28"/>
          <w:szCs w:val="28"/>
        </w:rPr>
        <w:t xml:space="preserve">DE GESTION DES EAUX PLUVIALES ET D’ADAPTATION AU CHANGEMENT CLIMATIQUES (PROGEP </w:t>
      </w:r>
      <w:r>
        <w:rPr>
          <w:rFonts w:ascii="Tahoma" w:hAnsi="Tahoma" w:cs="Tahoma"/>
          <w:b/>
          <w:color w:val="222222"/>
          <w:sz w:val="28"/>
          <w:szCs w:val="28"/>
        </w:rPr>
        <w:t>2</w:t>
      </w:r>
      <w:r w:rsidR="00C40577" w:rsidRPr="005A1135">
        <w:rPr>
          <w:rFonts w:ascii="Tahoma" w:hAnsi="Tahoma" w:cs="Tahoma"/>
          <w:b/>
          <w:color w:val="222222"/>
          <w:sz w:val="28"/>
          <w:szCs w:val="28"/>
        </w:rPr>
        <w:t>)</w:t>
      </w:r>
    </w:p>
    <w:p w14:paraId="29876942" w14:textId="77777777" w:rsidR="00C40577" w:rsidRPr="005A1135" w:rsidRDefault="00C40577" w:rsidP="00C40577">
      <w:pPr>
        <w:rPr>
          <w:rFonts w:ascii="Tahoma" w:hAnsi="Tahoma" w:cs="Tahoma"/>
          <w:b/>
          <w:sz w:val="24"/>
          <w:szCs w:val="24"/>
        </w:rPr>
      </w:pPr>
    </w:p>
    <w:p w14:paraId="4ADDC42B" w14:textId="77777777" w:rsidR="00C40577" w:rsidRPr="005A1135" w:rsidRDefault="00C40577" w:rsidP="00C40577">
      <w:pPr>
        <w:rPr>
          <w:rFonts w:ascii="Tahoma" w:hAnsi="Tahoma" w:cs="Tahoma"/>
          <w:b/>
          <w:sz w:val="24"/>
          <w:szCs w:val="24"/>
        </w:rPr>
      </w:pPr>
    </w:p>
    <w:p w14:paraId="38BB927E" w14:textId="77777777" w:rsidR="00C40577" w:rsidRDefault="00C40577" w:rsidP="00C40577">
      <w:pPr>
        <w:jc w:val="center"/>
        <w:rPr>
          <w:rFonts w:ascii="Tahoma" w:hAnsi="Tahoma" w:cs="Tahoma"/>
          <w:b/>
          <w:sz w:val="36"/>
          <w:szCs w:val="36"/>
        </w:rPr>
      </w:pPr>
      <w:r>
        <w:rPr>
          <w:rFonts w:ascii="Tahoma" w:hAnsi="Tahoma" w:cs="Tahoma"/>
          <w:b/>
          <w:sz w:val="36"/>
          <w:szCs w:val="36"/>
        </w:rPr>
        <w:t>AVIS A MANIFESTATION D’INTERET</w:t>
      </w:r>
      <w:r w:rsidRPr="005A1135">
        <w:rPr>
          <w:rFonts w:ascii="Tahoma" w:hAnsi="Tahoma" w:cs="Tahoma"/>
          <w:b/>
          <w:sz w:val="36"/>
          <w:szCs w:val="36"/>
        </w:rPr>
        <w:t xml:space="preserve"> </w:t>
      </w:r>
    </w:p>
    <w:p w14:paraId="5D6E0F7A" w14:textId="6FE2BE40" w:rsidR="00FE6ABE" w:rsidRPr="00FE6ABE" w:rsidRDefault="00FE6ABE" w:rsidP="00C40577">
      <w:pPr>
        <w:jc w:val="center"/>
        <w:rPr>
          <w:rFonts w:ascii="Tahoma" w:hAnsi="Tahoma" w:cs="Tahoma"/>
          <w:b/>
        </w:rPr>
      </w:pPr>
      <w:r w:rsidRPr="00FE6ABE">
        <w:rPr>
          <w:rFonts w:ascii="Tahoma" w:hAnsi="Tahoma" w:cs="Tahoma"/>
          <w:b/>
        </w:rPr>
        <w:t>N°01/26/PROGEPII/ADM/IDA</w:t>
      </w:r>
    </w:p>
    <w:p w14:paraId="1E020AAD" w14:textId="77777777" w:rsidR="00A96A17" w:rsidRDefault="00A96A17" w:rsidP="00C40577">
      <w:pPr>
        <w:jc w:val="center"/>
        <w:rPr>
          <w:rFonts w:ascii="Tahoma" w:hAnsi="Tahoma" w:cs="Tahoma"/>
          <w:bCs/>
          <w:sz w:val="28"/>
          <w:szCs w:val="28"/>
        </w:rPr>
      </w:pPr>
    </w:p>
    <w:p w14:paraId="0EEFC2B2" w14:textId="529852CA" w:rsidR="00C40577" w:rsidRPr="00950AB1" w:rsidRDefault="00950AB1" w:rsidP="00C40577">
      <w:pPr>
        <w:jc w:val="center"/>
        <w:rPr>
          <w:b/>
          <w:sz w:val="36"/>
          <w:szCs w:val="36"/>
        </w:rPr>
      </w:pPr>
      <w:r>
        <w:rPr>
          <w:bCs/>
          <w:sz w:val="28"/>
          <w:szCs w:val="28"/>
        </w:rPr>
        <w:t>P</w:t>
      </w:r>
      <w:r w:rsidR="000C469B" w:rsidRPr="000C469B">
        <w:rPr>
          <w:bCs/>
          <w:sz w:val="28"/>
          <w:szCs w:val="28"/>
        </w:rPr>
        <w:t>our l</w:t>
      </w:r>
      <w:r w:rsidR="000C469B">
        <w:rPr>
          <w:bCs/>
          <w:sz w:val="28"/>
          <w:szCs w:val="28"/>
        </w:rPr>
        <w:t xml:space="preserve">a révision </w:t>
      </w:r>
      <w:r>
        <w:rPr>
          <w:bCs/>
          <w:sz w:val="28"/>
          <w:szCs w:val="28"/>
        </w:rPr>
        <w:t xml:space="preserve">des </w:t>
      </w:r>
      <w:r w:rsidRPr="000C469B">
        <w:rPr>
          <w:bCs/>
          <w:sz w:val="28"/>
          <w:szCs w:val="28"/>
        </w:rPr>
        <w:t>Plans</w:t>
      </w:r>
      <w:r w:rsidR="000C469B" w:rsidRPr="000C469B">
        <w:rPr>
          <w:bCs/>
          <w:sz w:val="28"/>
          <w:szCs w:val="28"/>
        </w:rPr>
        <w:t xml:space="preserve"> </w:t>
      </w:r>
      <w:r w:rsidR="000C469B">
        <w:rPr>
          <w:bCs/>
          <w:sz w:val="28"/>
          <w:szCs w:val="28"/>
        </w:rPr>
        <w:t>I</w:t>
      </w:r>
      <w:r w:rsidR="000C469B" w:rsidRPr="000C469B">
        <w:rPr>
          <w:bCs/>
          <w:sz w:val="28"/>
          <w:szCs w:val="28"/>
        </w:rPr>
        <w:t>ntercommunaux d’</w:t>
      </w:r>
      <w:r w:rsidR="000C469B">
        <w:rPr>
          <w:bCs/>
          <w:sz w:val="28"/>
          <w:szCs w:val="28"/>
        </w:rPr>
        <w:t>U</w:t>
      </w:r>
      <w:r w:rsidR="000C469B" w:rsidRPr="000C469B">
        <w:rPr>
          <w:bCs/>
          <w:sz w:val="28"/>
          <w:szCs w:val="28"/>
        </w:rPr>
        <w:t xml:space="preserve">rbanisme (PCUI) – </w:t>
      </w:r>
      <w:r w:rsidR="000C469B">
        <w:rPr>
          <w:bCs/>
          <w:sz w:val="28"/>
          <w:szCs w:val="28"/>
        </w:rPr>
        <w:t>P</w:t>
      </w:r>
      <w:r w:rsidR="000C469B" w:rsidRPr="000C469B">
        <w:rPr>
          <w:bCs/>
          <w:sz w:val="28"/>
          <w:szCs w:val="28"/>
        </w:rPr>
        <w:t xml:space="preserve">lans de </w:t>
      </w:r>
      <w:r w:rsidR="000C469B">
        <w:rPr>
          <w:bCs/>
          <w:sz w:val="28"/>
          <w:szCs w:val="28"/>
        </w:rPr>
        <w:t>G</w:t>
      </w:r>
      <w:r w:rsidR="000C469B" w:rsidRPr="000C469B">
        <w:rPr>
          <w:bCs/>
          <w:sz w:val="28"/>
          <w:szCs w:val="28"/>
        </w:rPr>
        <w:t xml:space="preserve">estion des </w:t>
      </w:r>
      <w:r w:rsidR="000C469B">
        <w:rPr>
          <w:bCs/>
          <w:sz w:val="28"/>
          <w:szCs w:val="28"/>
        </w:rPr>
        <w:t>R</w:t>
      </w:r>
      <w:r w:rsidR="000C469B" w:rsidRPr="000C469B">
        <w:rPr>
          <w:bCs/>
          <w:sz w:val="28"/>
          <w:szCs w:val="28"/>
        </w:rPr>
        <w:t>isques d’</w:t>
      </w:r>
      <w:r w:rsidR="000C469B">
        <w:rPr>
          <w:bCs/>
          <w:sz w:val="28"/>
          <w:szCs w:val="28"/>
        </w:rPr>
        <w:t>I</w:t>
      </w:r>
      <w:r w:rsidR="000C469B" w:rsidRPr="000C469B">
        <w:rPr>
          <w:bCs/>
          <w:sz w:val="28"/>
          <w:szCs w:val="28"/>
        </w:rPr>
        <w:t>nondation (PGRI) -</w:t>
      </w:r>
      <w:r w:rsidR="000C469B">
        <w:rPr>
          <w:bCs/>
          <w:sz w:val="28"/>
          <w:szCs w:val="28"/>
        </w:rPr>
        <w:t>P</w:t>
      </w:r>
      <w:r w:rsidR="000C469B" w:rsidRPr="000C469B">
        <w:rPr>
          <w:bCs/>
          <w:sz w:val="28"/>
          <w:szCs w:val="28"/>
        </w:rPr>
        <w:t xml:space="preserve">lans </w:t>
      </w:r>
      <w:r w:rsidR="000C469B">
        <w:rPr>
          <w:bCs/>
          <w:sz w:val="28"/>
          <w:szCs w:val="28"/>
        </w:rPr>
        <w:t>D</w:t>
      </w:r>
      <w:r w:rsidR="000C469B" w:rsidRPr="000C469B">
        <w:rPr>
          <w:bCs/>
          <w:sz w:val="28"/>
          <w:szCs w:val="28"/>
        </w:rPr>
        <w:t xml:space="preserve">irecteurs de </w:t>
      </w:r>
      <w:r w:rsidR="000C469B">
        <w:rPr>
          <w:bCs/>
          <w:sz w:val="28"/>
          <w:szCs w:val="28"/>
        </w:rPr>
        <w:t>D</w:t>
      </w:r>
      <w:r w:rsidR="000C469B" w:rsidRPr="000C469B">
        <w:rPr>
          <w:bCs/>
          <w:sz w:val="28"/>
          <w:szCs w:val="28"/>
        </w:rPr>
        <w:t>rainage (PDD) de :</w:t>
      </w:r>
    </w:p>
    <w:p w14:paraId="1F0CCEC1" w14:textId="77777777" w:rsidR="00C40577" w:rsidRPr="00950AB1" w:rsidRDefault="00C40577" w:rsidP="00C40577">
      <w:pPr>
        <w:pStyle w:val="Paragraphedeliste"/>
        <w:widowControl/>
        <w:numPr>
          <w:ilvl w:val="0"/>
          <w:numId w:val="3"/>
        </w:numPr>
        <w:autoSpaceDE/>
        <w:autoSpaceDN/>
        <w:contextualSpacing w:val="0"/>
        <w:jc w:val="both"/>
        <w:rPr>
          <w:rFonts w:eastAsia="Calibri"/>
        </w:rPr>
      </w:pPr>
      <w:r w:rsidRPr="00950AB1">
        <w:rPr>
          <w:rFonts w:eastAsia="Calibri"/>
          <w:b/>
          <w:bCs/>
        </w:rPr>
        <w:t>Lot 1 </w:t>
      </w:r>
      <w:r w:rsidRPr="00950AB1">
        <w:rPr>
          <w:rFonts w:eastAsia="Calibri"/>
        </w:rPr>
        <w:t xml:space="preserve">: Département de Guédiawaye (communes de : Golf sud, Sam notaire, </w:t>
      </w:r>
      <w:proofErr w:type="spellStart"/>
      <w:r w:rsidRPr="00950AB1">
        <w:rPr>
          <w:rFonts w:eastAsia="Calibri"/>
        </w:rPr>
        <w:t>Ndiareme</w:t>
      </w:r>
      <w:proofErr w:type="spellEnd"/>
      <w:r w:rsidRPr="00950AB1">
        <w:rPr>
          <w:rFonts w:eastAsia="Calibri"/>
        </w:rPr>
        <w:t xml:space="preserve"> </w:t>
      </w:r>
      <w:proofErr w:type="spellStart"/>
      <w:r w:rsidRPr="00950AB1">
        <w:rPr>
          <w:rFonts w:eastAsia="Calibri"/>
        </w:rPr>
        <w:t>Limamoulaye</w:t>
      </w:r>
      <w:proofErr w:type="spellEnd"/>
      <w:r w:rsidRPr="00950AB1">
        <w:rPr>
          <w:rFonts w:eastAsia="Calibri"/>
        </w:rPr>
        <w:t xml:space="preserve">, Médina Gounass et </w:t>
      </w:r>
      <w:proofErr w:type="spellStart"/>
      <w:r w:rsidRPr="00950AB1">
        <w:rPr>
          <w:rFonts w:eastAsia="Calibri"/>
        </w:rPr>
        <w:t>Wakhinane</w:t>
      </w:r>
      <w:proofErr w:type="spellEnd"/>
      <w:r w:rsidRPr="00950AB1">
        <w:rPr>
          <w:rFonts w:eastAsia="Calibri"/>
        </w:rPr>
        <w:t xml:space="preserve"> Nimzatt ; </w:t>
      </w:r>
    </w:p>
    <w:p w14:paraId="49647C68" w14:textId="77B6585E" w:rsidR="00C40577" w:rsidRPr="00950AB1" w:rsidRDefault="00C40577" w:rsidP="00C40577">
      <w:pPr>
        <w:pStyle w:val="Paragraphedeliste"/>
        <w:widowControl/>
        <w:numPr>
          <w:ilvl w:val="0"/>
          <w:numId w:val="3"/>
        </w:numPr>
        <w:autoSpaceDE/>
        <w:autoSpaceDN/>
        <w:contextualSpacing w:val="0"/>
        <w:jc w:val="both"/>
        <w:rPr>
          <w:u w:val="single"/>
        </w:rPr>
      </w:pPr>
      <w:r w:rsidRPr="00950AB1">
        <w:rPr>
          <w:rFonts w:eastAsia="Calibri"/>
          <w:b/>
          <w:bCs/>
        </w:rPr>
        <w:t>Lot 2</w:t>
      </w:r>
      <w:r w:rsidRPr="00950AB1">
        <w:rPr>
          <w:rFonts w:eastAsia="Calibri"/>
        </w:rPr>
        <w:t xml:space="preserve"> : Département de Pikine (communes de </w:t>
      </w:r>
      <w:proofErr w:type="spellStart"/>
      <w:r w:rsidRPr="00950AB1">
        <w:rPr>
          <w:rFonts w:eastAsia="Calibri"/>
        </w:rPr>
        <w:t>Dalifort</w:t>
      </w:r>
      <w:proofErr w:type="spellEnd"/>
      <w:r w:rsidRPr="00950AB1">
        <w:rPr>
          <w:rFonts w:eastAsia="Calibri"/>
        </w:rPr>
        <w:t xml:space="preserve">, Djida Thiaroye </w:t>
      </w:r>
      <w:proofErr w:type="spellStart"/>
      <w:r w:rsidRPr="00950AB1">
        <w:rPr>
          <w:rFonts w:eastAsia="Calibri"/>
        </w:rPr>
        <w:t>kao</w:t>
      </w:r>
      <w:proofErr w:type="spellEnd"/>
      <w:r w:rsidRPr="00950AB1">
        <w:rPr>
          <w:rFonts w:eastAsia="Calibri"/>
        </w:rPr>
        <w:t xml:space="preserve">, </w:t>
      </w:r>
      <w:proofErr w:type="spellStart"/>
      <w:r w:rsidRPr="00950AB1">
        <w:rPr>
          <w:rFonts w:eastAsia="Calibri"/>
        </w:rPr>
        <w:t>Guinaw</w:t>
      </w:r>
      <w:proofErr w:type="spellEnd"/>
      <w:r w:rsidRPr="00950AB1">
        <w:rPr>
          <w:rFonts w:eastAsia="Calibri"/>
        </w:rPr>
        <w:t xml:space="preserve"> rail nord, </w:t>
      </w:r>
      <w:proofErr w:type="spellStart"/>
      <w:r w:rsidRPr="00950AB1">
        <w:rPr>
          <w:rFonts w:eastAsia="Calibri"/>
        </w:rPr>
        <w:t>Guinaw</w:t>
      </w:r>
      <w:proofErr w:type="spellEnd"/>
      <w:r w:rsidRPr="00950AB1">
        <w:rPr>
          <w:rFonts w:eastAsia="Calibri"/>
        </w:rPr>
        <w:t xml:space="preserve"> rail sud, Pikine est, Pikine Ouest, Pikine nord, </w:t>
      </w:r>
      <w:proofErr w:type="spellStart"/>
      <w:r w:rsidRPr="00950AB1">
        <w:rPr>
          <w:rFonts w:eastAsia="Calibri"/>
        </w:rPr>
        <w:t>Diamaguene</w:t>
      </w:r>
      <w:proofErr w:type="spellEnd"/>
      <w:r w:rsidRPr="00950AB1">
        <w:rPr>
          <w:rFonts w:eastAsia="Calibri"/>
        </w:rPr>
        <w:t xml:space="preserve"> Sicap Mbao, Mbao, Tivaouane Diacksao</w:t>
      </w:r>
      <w:r w:rsidR="00965D3E" w:rsidRPr="00950AB1">
        <w:rPr>
          <w:rFonts w:eastAsia="Calibri"/>
        </w:rPr>
        <w:t xml:space="preserve">, </w:t>
      </w:r>
      <w:proofErr w:type="spellStart"/>
      <w:r w:rsidR="00965D3E" w:rsidRPr="00950AB1">
        <w:rPr>
          <w:rFonts w:eastAsia="Calibri"/>
        </w:rPr>
        <w:t>Thiaro</w:t>
      </w:r>
      <w:proofErr w:type="spellEnd"/>
      <w:r w:rsidR="00965D3E" w:rsidRPr="00950AB1">
        <w:rPr>
          <w:rFonts w:eastAsia="Calibri"/>
        </w:rPr>
        <w:t xml:space="preserve"> Gare et Thiaroye sur mer</w:t>
      </w:r>
      <w:proofErr w:type="gramStart"/>
      <w:r w:rsidRPr="00950AB1">
        <w:rPr>
          <w:rFonts w:eastAsia="Calibri"/>
        </w:rPr>
        <w:t>);</w:t>
      </w:r>
      <w:proofErr w:type="gramEnd"/>
      <w:r w:rsidRPr="00950AB1">
        <w:rPr>
          <w:rFonts w:eastAsia="Calibri"/>
        </w:rPr>
        <w:t xml:space="preserve">  </w:t>
      </w:r>
    </w:p>
    <w:p w14:paraId="6C970200" w14:textId="77777777" w:rsidR="00C40577" w:rsidRPr="00A96A17" w:rsidRDefault="00C40577" w:rsidP="00C40577"/>
    <w:p w14:paraId="2CB048D6" w14:textId="62325E0D" w:rsidR="00C40577" w:rsidRDefault="00C40577" w:rsidP="00950AB1">
      <w:pPr>
        <w:spacing w:before="1"/>
        <w:ind w:right="1587"/>
        <w:rPr>
          <w:b/>
        </w:rPr>
      </w:pPr>
    </w:p>
    <w:p w14:paraId="01E6FF0E" w14:textId="77777777" w:rsidR="00C40577" w:rsidRDefault="00C40577" w:rsidP="00C40577">
      <w:pPr>
        <w:spacing w:line="249" w:lineRule="auto"/>
        <w:ind w:right="1111"/>
        <w:jc w:val="both"/>
        <w:rPr>
          <w:spacing w:val="-5"/>
        </w:rPr>
      </w:pPr>
    </w:p>
    <w:p w14:paraId="15D3703D" w14:textId="6DED864A" w:rsidR="00C40577" w:rsidRPr="00950AB1" w:rsidRDefault="00C40577" w:rsidP="00950AB1">
      <w:pPr>
        <w:pStyle w:val="Paragraphedeliste"/>
        <w:numPr>
          <w:ilvl w:val="0"/>
          <w:numId w:val="5"/>
        </w:numPr>
        <w:spacing w:line="249" w:lineRule="auto"/>
        <w:ind w:right="77"/>
        <w:jc w:val="both"/>
        <w:rPr>
          <w:sz w:val="24"/>
          <w:szCs w:val="24"/>
        </w:rPr>
      </w:pPr>
      <w:r w:rsidRPr="00950AB1">
        <w:rPr>
          <w:spacing w:val="-5"/>
          <w:sz w:val="24"/>
          <w:szCs w:val="24"/>
        </w:rPr>
        <w:t xml:space="preserve">Le </w:t>
      </w:r>
      <w:r w:rsidRPr="00950AB1">
        <w:rPr>
          <w:sz w:val="24"/>
          <w:szCs w:val="24"/>
        </w:rPr>
        <w:t>Gouvernement du Sénégal a reçu un financement additionnel de la Banque mondiale dans le cadre du PROGEP 2</w:t>
      </w:r>
      <w:r w:rsidRPr="00950AB1">
        <w:rPr>
          <w:spacing w:val="-3"/>
          <w:sz w:val="24"/>
          <w:szCs w:val="24"/>
        </w:rPr>
        <w:t xml:space="preserve"> </w:t>
      </w:r>
      <w:r w:rsidRPr="00950AB1">
        <w:rPr>
          <w:sz w:val="24"/>
          <w:szCs w:val="24"/>
        </w:rPr>
        <w:t xml:space="preserve">et a </w:t>
      </w:r>
      <w:r w:rsidRPr="00950AB1">
        <w:rPr>
          <w:spacing w:val="-4"/>
          <w:sz w:val="24"/>
          <w:szCs w:val="24"/>
        </w:rPr>
        <w:t xml:space="preserve">l’intention d’utiliser </w:t>
      </w:r>
      <w:r w:rsidRPr="00950AB1">
        <w:rPr>
          <w:sz w:val="24"/>
          <w:szCs w:val="24"/>
        </w:rPr>
        <w:t xml:space="preserve">une </w:t>
      </w:r>
      <w:r w:rsidRPr="00950AB1">
        <w:rPr>
          <w:spacing w:val="-3"/>
          <w:sz w:val="24"/>
          <w:szCs w:val="24"/>
        </w:rPr>
        <w:t xml:space="preserve">partie </w:t>
      </w:r>
      <w:r w:rsidRPr="00950AB1">
        <w:rPr>
          <w:sz w:val="24"/>
          <w:szCs w:val="24"/>
        </w:rPr>
        <w:t xml:space="preserve">du montant de </w:t>
      </w:r>
      <w:r w:rsidRPr="00950AB1">
        <w:rPr>
          <w:spacing w:val="6"/>
          <w:sz w:val="24"/>
          <w:szCs w:val="24"/>
        </w:rPr>
        <w:t xml:space="preserve">ce </w:t>
      </w:r>
      <w:r w:rsidRPr="00950AB1">
        <w:rPr>
          <w:sz w:val="24"/>
          <w:szCs w:val="24"/>
        </w:rPr>
        <w:t xml:space="preserve">crédit pour effectuer </w:t>
      </w:r>
      <w:r w:rsidRPr="00950AB1">
        <w:rPr>
          <w:spacing w:val="-7"/>
          <w:sz w:val="24"/>
          <w:szCs w:val="24"/>
        </w:rPr>
        <w:t xml:space="preserve">les </w:t>
      </w:r>
      <w:r w:rsidRPr="00950AB1">
        <w:rPr>
          <w:spacing w:val="-3"/>
          <w:sz w:val="24"/>
          <w:szCs w:val="24"/>
        </w:rPr>
        <w:t xml:space="preserve">paiements </w:t>
      </w:r>
      <w:r w:rsidRPr="00950AB1">
        <w:rPr>
          <w:sz w:val="24"/>
          <w:szCs w:val="24"/>
        </w:rPr>
        <w:t xml:space="preserve">au titre du contrat suivant : </w:t>
      </w:r>
      <w:r w:rsidRPr="00950AB1">
        <w:rPr>
          <w:spacing w:val="-5"/>
          <w:sz w:val="24"/>
          <w:szCs w:val="24"/>
        </w:rPr>
        <w:t xml:space="preserve">Sélection </w:t>
      </w:r>
      <w:r w:rsidRPr="00950AB1">
        <w:rPr>
          <w:spacing w:val="-4"/>
          <w:sz w:val="24"/>
          <w:szCs w:val="24"/>
        </w:rPr>
        <w:t xml:space="preserve">d’un </w:t>
      </w:r>
      <w:r w:rsidRPr="00950AB1">
        <w:rPr>
          <w:spacing w:val="-5"/>
          <w:sz w:val="24"/>
          <w:szCs w:val="24"/>
        </w:rPr>
        <w:t xml:space="preserve">consultant </w:t>
      </w:r>
      <w:r w:rsidRPr="00950AB1">
        <w:rPr>
          <w:spacing w:val="-3"/>
          <w:sz w:val="24"/>
          <w:szCs w:val="24"/>
        </w:rPr>
        <w:t xml:space="preserve">(ou </w:t>
      </w:r>
      <w:r w:rsidRPr="00950AB1">
        <w:rPr>
          <w:spacing w:val="-4"/>
          <w:sz w:val="24"/>
          <w:szCs w:val="24"/>
        </w:rPr>
        <w:t xml:space="preserve">groupement) </w:t>
      </w:r>
      <w:r w:rsidRPr="00950AB1">
        <w:rPr>
          <w:spacing w:val="-6"/>
          <w:sz w:val="24"/>
          <w:szCs w:val="24"/>
        </w:rPr>
        <w:t xml:space="preserve">pour </w:t>
      </w:r>
      <w:r w:rsidR="00A96A17" w:rsidRPr="00950AB1">
        <w:rPr>
          <w:spacing w:val="-5"/>
          <w:sz w:val="24"/>
          <w:szCs w:val="24"/>
        </w:rPr>
        <w:t xml:space="preserve">la </w:t>
      </w:r>
      <w:r w:rsidR="00A96A17" w:rsidRPr="00950AB1">
        <w:rPr>
          <w:sz w:val="24"/>
          <w:szCs w:val="24"/>
        </w:rPr>
        <w:t>révision des</w:t>
      </w:r>
      <w:r w:rsidRPr="00950AB1">
        <w:rPr>
          <w:sz w:val="24"/>
          <w:szCs w:val="24"/>
        </w:rPr>
        <w:t xml:space="preserve"> Plans intercommunaux d’urbanisme (PCUI), de plan de gestion des risques d’inondation (PGRI), et de plan directeur de drainage (PDD) dans </w:t>
      </w:r>
      <w:r w:rsidR="00950AB1" w:rsidRPr="00950AB1">
        <w:rPr>
          <w:sz w:val="24"/>
          <w:szCs w:val="24"/>
        </w:rPr>
        <w:t>les départements ci-dessous répartis</w:t>
      </w:r>
      <w:r w:rsidRPr="00950AB1">
        <w:rPr>
          <w:sz w:val="24"/>
          <w:szCs w:val="24"/>
        </w:rPr>
        <w:t xml:space="preserve"> en lots :</w:t>
      </w:r>
    </w:p>
    <w:p w14:paraId="6B8597D2" w14:textId="77777777" w:rsidR="00C40577" w:rsidRPr="00950AB1" w:rsidRDefault="00C40577" w:rsidP="00C40577">
      <w:pPr>
        <w:pStyle w:val="Paragraphedeliste"/>
        <w:widowControl/>
        <w:numPr>
          <w:ilvl w:val="0"/>
          <w:numId w:val="4"/>
        </w:numPr>
        <w:autoSpaceDE/>
        <w:autoSpaceDN/>
        <w:contextualSpacing w:val="0"/>
        <w:jc w:val="both"/>
        <w:rPr>
          <w:rFonts w:eastAsia="Calibri"/>
        </w:rPr>
      </w:pPr>
      <w:r w:rsidRPr="00A96A17">
        <w:rPr>
          <w:sz w:val="24"/>
          <w:szCs w:val="24"/>
        </w:rPr>
        <w:t xml:space="preserve"> </w:t>
      </w:r>
      <w:r w:rsidRPr="00950AB1">
        <w:rPr>
          <w:rFonts w:eastAsia="Calibri"/>
          <w:b/>
          <w:bCs/>
        </w:rPr>
        <w:t>Lot 1 </w:t>
      </w:r>
      <w:r w:rsidRPr="00950AB1">
        <w:rPr>
          <w:rFonts w:eastAsia="Calibri"/>
        </w:rPr>
        <w:t xml:space="preserve">: Département de Guédiawaye (communes de : Golf sud, Sam notaire, </w:t>
      </w:r>
      <w:proofErr w:type="spellStart"/>
      <w:r w:rsidRPr="00950AB1">
        <w:rPr>
          <w:rFonts w:eastAsia="Calibri"/>
        </w:rPr>
        <w:t>Ndiareme</w:t>
      </w:r>
      <w:proofErr w:type="spellEnd"/>
      <w:r w:rsidRPr="00950AB1">
        <w:rPr>
          <w:rFonts w:eastAsia="Calibri"/>
        </w:rPr>
        <w:t xml:space="preserve"> </w:t>
      </w:r>
      <w:proofErr w:type="spellStart"/>
      <w:r w:rsidRPr="00950AB1">
        <w:rPr>
          <w:rFonts w:eastAsia="Calibri"/>
        </w:rPr>
        <w:t>Limamoulaye</w:t>
      </w:r>
      <w:proofErr w:type="spellEnd"/>
      <w:r w:rsidRPr="00950AB1">
        <w:rPr>
          <w:rFonts w:eastAsia="Calibri"/>
        </w:rPr>
        <w:t xml:space="preserve">, Médina Gounass et </w:t>
      </w:r>
      <w:proofErr w:type="spellStart"/>
      <w:r w:rsidRPr="00950AB1">
        <w:rPr>
          <w:rFonts w:eastAsia="Calibri"/>
        </w:rPr>
        <w:t>Wakhinane</w:t>
      </w:r>
      <w:proofErr w:type="spellEnd"/>
      <w:r w:rsidRPr="00950AB1">
        <w:rPr>
          <w:rFonts w:eastAsia="Calibri"/>
        </w:rPr>
        <w:t xml:space="preserve"> Nimzatt ; </w:t>
      </w:r>
    </w:p>
    <w:p w14:paraId="7F1E44F4" w14:textId="5A6DAFA6" w:rsidR="00C40577" w:rsidRPr="00950AB1" w:rsidRDefault="00C40577" w:rsidP="00C40577">
      <w:pPr>
        <w:pStyle w:val="Paragraphedeliste"/>
        <w:widowControl/>
        <w:numPr>
          <w:ilvl w:val="0"/>
          <w:numId w:val="4"/>
        </w:numPr>
        <w:autoSpaceDE/>
        <w:autoSpaceDN/>
        <w:contextualSpacing w:val="0"/>
        <w:jc w:val="both"/>
        <w:rPr>
          <w:u w:val="single"/>
        </w:rPr>
      </w:pPr>
      <w:r w:rsidRPr="00950AB1">
        <w:rPr>
          <w:rFonts w:eastAsia="Calibri"/>
          <w:b/>
          <w:bCs/>
        </w:rPr>
        <w:t>Lot 2</w:t>
      </w:r>
      <w:r w:rsidRPr="00950AB1">
        <w:rPr>
          <w:rFonts w:eastAsia="Calibri"/>
        </w:rPr>
        <w:t xml:space="preserve"> : Département de Pikine (communes de </w:t>
      </w:r>
      <w:proofErr w:type="spellStart"/>
      <w:r w:rsidRPr="00950AB1">
        <w:rPr>
          <w:rFonts w:eastAsia="Calibri"/>
        </w:rPr>
        <w:t>Dalifort</w:t>
      </w:r>
      <w:proofErr w:type="spellEnd"/>
      <w:r w:rsidRPr="00950AB1">
        <w:rPr>
          <w:rFonts w:eastAsia="Calibri"/>
        </w:rPr>
        <w:t xml:space="preserve">, Djida Thiaroye </w:t>
      </w:r>
      <w:proofErr w:type="spellStart"/>
      <w:r w:rsidRPr="00950AB1">
        <w:rPr>
          <w:rFonts w:eastAsia="Calibri"/>
        </w:rPr>
        <w:t>kao</w:t>
      </w:r>
      <w:proofErr w:type="spellEnd"/>
      <w:r w:rsidRPr="00950AB1">
        <w:rPr>
          <w:rFonts w:eastAsia="Calibri"/>
        </w:rPr>
        <w:t xml:space="preserve">, </w:t>
      </w:r>
      <w:proofErr w:type="spellStart"/>
      <w:r w:rsidRPr="00950AB1">
        <w:rPr>
          <w:rFonts w:eastAsia="Calibri"/>
        </w:rPr>
        <w:t>Guinaw</w:t>
      </w:r>
      <w:proofErr w:type="spellEnd"/>
      <w:r w:rsidRPr="00950AB1">
        <w:rPr>
          <w:rFonts w:eastAsia="Calibri"/>
        </w:rPr>
        <w:t xml:space="preserve"> rail nord, </w:t>
      </w:r>
      <w:proofErr w:type="spellStart"/>
      <w:r w:rsidRPr="00950AB1">
        <w:rPr>
          <w:rFonts w:eastAsia="Calibri"/>
        </w:rPr>
        <w:t>Guinaw</w:t>
      </w:r>
      <w:proofErr w:type="spellEnd"/>
      <w:r w:rsidRPr="00950AB1">
        <w:rPr>
          <w:rFonts w:eastAsia="Calibri"/>
        </w:rPr>
        <w:t xml:space="preserve"> rail sud, Pikine est, Pikine Ouest, Pikine nord, </w:t>
      </w:r>
      <w:proofErr w:type="spellStart"/>
      <w:r w:rsidRPr="00950AB1">
        <w:rPr>
          <w:rFonts w:eastAsia="Calibri"/>
        </w:rPr>
        <w:t>Diamaguene</w:t>
      </w:r>
      <w:proofErr w:type="spellEnd"/>
      <w:r w:rsidRPr="00950AB1">
        <w:rPr>
          <w:rFonts w:eastAsia="Calibri"/>
        </w:rPr>
        <w:t xml:space="preserve"> Sicap Mbao, Mbao, Tivaouane Diacksao</w:t>
      </w:r>
      <w:r w:rsidR="005A698C" w:rsidRPr="00950AB1">
        <w:rPr>
          <w:rFonts w:eastAsia="Calibri"/>
        </w:rPr>
        <w:t>, Thiaroye Gare et Thiaroye sur mer</w:t>
      </w:r>
      <w:r w:rsidRPr="00950AB1">
        <w:rPr>
          <w:rFonts w:eastAsia="Calibri"/>
        </w:rPr>
        <w:t>)</w:t>
      </w:r>
      <w:r w:rsidR="00A96A17">
        <w:rPr>
          <w:rFonts w:eastAsia="Calibri"/>
        </w:rPr>
        <w:t> ;</w:t>
      </w:r>
    </w:p>
    <w:p w14:paraId="2A4DCF7D" w14:textId="77777777" w:rsidR="00C40577" w:rsidRDefault="00C40577" w:rsidP="00C40577">
      <w:pPr>
        <w:spacing w:line="249" w:lineRule="auto"/>
        <w:ind w:right="77"/>
        <w:jc w:val="both"/>
        <w:rPr>
          <w:spacing w:val="-5"/>
        </w:rPr>
      </w:pPr>
    </w:p>
    <w:p w14:paraId="061DAF14" w14:textId="1E869ED8" w:rsidR="00C40577" w:rsidRPr="00950AB1" w:rsidRDefault="00C40577" w:rsidP="00950AB1">
      <w:pPr>
        <w:pStyle w:val="Paragraphedeliste"/>
        <w:numPr>
          <w:ilvl w:val="0"/>
          <w:numId w:val="5"/>
        </w:numPr>
        <w:jc w:val="both"/>
        <w:rPr>
          <w:rFonts w:eastAsia="Calibri"/>
          <w:sz w:val="24"/>
        </w:rPr>
      </w:pPr>
      <w:r w:rsidRPr="00950AB1">
        <w:rPr>
          <w:rFonts w:eastAsia="Calibri"/>
          <w:sz w:val="24"/>
        </w:rPr>
        <w:t xml:space="preserve">L’objectif général de l’étude est </w:t>
      </w:r>
      <w:r w:rsidR="00A96A17" w:rsidRPr="00950AB1">
        <w:rPr>
          <w:rFonts w:eastAsia="Calibri"/>
          <w:sz w:val="24"/>
        </w:rPr>
        <w:t>de réviser</w:t>
      </w:r>
      <w:r w:rsidRPr="00950AB1">
        <w:rPr>
          <w:rFonts w:eastAsia="Calibri"/>
          <w:sz w:val="24"/>
        </w:rPr>
        <w:t xml:space="preserve"> pour chacune des deux zones, </w:t>
      </w:r>
      <w:r w:rsidR="005D11CC" w:rsidRPr="00950AB1">
        <w:rPr>
          <w:rFonts w:eastAsia="Calibri"/>
          <w:sz w:val="24"/>
        </w:rPr>
        <w:t>le plan</w:t>
      </w:r>
      <w:r w:rsidRPr="00950AB1">
        <w:rPr>
          <w:rFonts w:eastAsia="Calibri"/>
          <w:sz w:val="24"/>
        </w:rPr>
        <w:t xml:space="preserve"> </w:t>
      </w:r>
      <w:r w:rsidRPr="00950AB1">
        <w:rPr>
          <w:rFonts w:eastAsia="Calibri"/>
          <w:sz w:val="24"/>
        </w:rPr>
        <w:lastRenderedPageBreak/>
        <w:t>intercommunal d’urbanisme (PCUI) assorti d’</w:t>
      </w:r>
      <w:bookmarkStart w:id="0" w:name="_Hlk104991429"/>
      <w:r w:rsidRPr="00950AB1">
        <w:rPr>
          <w:rFonts w:eastAsia="Calibri"/>
          <w:sz w:val="24"/>
        </w:rPr>
        <w:t>un plan de gestion des risques d’inondation (PGRI), de plan directeur de drainage (PDD) et d’une étude environnementale et sociale stratégique (</w:t>
      </w:r>
      <w:r w:rsidR="005D11CC" w:rsidRPr="00950AB1">
        <w:rPr>
          <w:rFonts w:eastAsia="Calibri"/>
          <w:sz w:val="24"/>
        </w:rPr>
        <w:t>EESS) ainsi</w:t>
      </w:r>
      <w:r w:rsidRPr="00950AB1">
        <w:rPr>
          <w:rFonts w:eastAsia="Calibri"/>
          <w:sz w:val="24"/>
        </w:rPr>
        <w:t xml:space="preserve"> que d’un programme d’investissement prioritaire (PIP) évalué et d’un plan de mise en œuvre </w:t>
      </w:r>
      <w:bookmarkEnd w:id="0"/>
      <w:r w:rsidRPr="00950AB1">
        <w:rPr>
          <w:rFonts w:eastAsia="Calibri"/>
          <w:sz w:val="24"/>
        </w:rPr>
        <w:t>pour les communes concernées.</w:t>
      </w:r>
    </w:p>
    <w:p w14:paraId="3BD23C60" w14:textId="77777777" w:rsidR="00C40577" w:rsidRPr="00B4572D" w:rsidRDefault="00C40577" w:rsidP="00C40577">
      <w:pPr>
        <w:jc w:val="both"/>
        <w:rPr>
          <w:sz w:val="28"/>
          <w:szCs w:val="24"/>
        </w:rPr>
      </w:pPr>
    </w:p>
    <w:p w14:paraId="0B630BDD" w14:textId="28F61752" w:rsidR="00C40577" w:rsidRPr="00950AB1" w:rsidRDefault="00C40577" w:rsidP="00950AB1">
      <w:pPr>
        <w:pStyle w:val="Paragraphedeliste"/>
        <w:widowControl/>
        <w:numPr>
          <w:ilvl w:val="0"/>
          <w:numId w:val="5"/>
        </w:numPr>
        <w:autoSpaceDE/>
        <w:autoSpaceDN/>
        <w:spacing w:before="60"/>
        <w:jc w:val="both"/>
        <w:rPr>
          <w:sz w:val="24"/>
          <w:szCs w:val="24"/>
        </w:rPr>
      </w:pPr>
      <w:r w:rsidRPr="00950AB1">
        <w:rPr>
          <w:sz w:val="24"/>
          <w:szCs w:val="24"/>
        </w:rPr>
        <w:t>Pour avoir plus d’informations sur les services requis, les consultants pourront consulter les termes de références sur le site de l’Agence de Développement Municipal (</w:t>
      </w:r>
      <w:hyperlink r:id="rId7" w:history="1">
        <w:r w:rsidRPr="00950AB1">
          <w:rPr>
            <w:rStyle w:val="Lienhypertexte"/>
            <w:rFonts w:eastAsiaTheme="majorEastAsia"/>
            <w:sz w:val="24"/>
            <w:szCs w:val="24"/>
          </w:rPr>
          <w:t>http://www.adm.sn/</w:t>
        </w:r>
      </w:hyperlink>
      <w:r w:rsidRPr="00950AB1">
        <w:rPr>
          <w:sz w:val="24"/>
          <w:szCs w:val="24"/>
        </w:rPr>
        <w:t>)</w:t>
      </w:r>
    </w:p>
    <w:p w14:paraId="71CAE0B8" w14:textId="77777777" w:rsidR="00C40577" w:rsidRPr="00A21148" w:rsidRDefault="00C40577" w:rsidP="00C40577">
      <w:pPr>
        <w:spacing w:before="60"/>
        <w:jc w:val="both"/>
        <w:rPr>
          <w:sz w:val="24"/>
          <w:szCs w:val="24"/>
        </w:rPr>
      </w:pPr>
    </w:p>
    <w:p w14:paraId="0F1BDEF8" w14:textId="3F446DE4" w:rsidR="00C40577" w:rsidRPr="00950AB1" w:rsidRDefault="00C40577" w:rsidP="00950AB1">
      <w:pPr>
        <w:pStyle w:val="Paragraphedeliste"/>
        <w:widowControl/>
        <w:numPr>
          <w:ilvl w:val="0"/>
          <w:numId w:val="5"/>
        </w:numPr>
        <w:autoSpaceDE/>
        <w:autoSpaceDN/>
        <w:jc w:val="both"/>
        <w:rPr>
          <w:sz w:val="24"/>
          <w:szCs w:val="24"/>
        </w:rPr>
      </w:pPr>
      <w:r w:rsidRPr="00950AB1">
        <w:rPr>
          <w:sz w:val="24"/>
          <w:szCs w:val="24"/>
        </w:rPr>
        <w:t>Le délai global d’exécution de la mission est de 12 mois pour chaque lot, les délais de validation non compris. Le volume de prestation est estimé à 22 hommes mois pour chaque lot.</w:t>
      </w:r>
    </w:p>
    <w:p w14:paraId="3B4587C4" w14:textId="77777777" w:rsidR="00C40577" w:rsidRPr="005A2B27" w:rsidRDefault="00C40577" w:rsidP="00C40577">
      <w:pPr>
        <w:jc w:val="both"/>
        <w:rPr>
          <w:sz w:val="24"/>
          <w:szCs w:val="24"/>
        </w:rPr>
      </w:pPr>
    </w:p>
    <w:p w14:paraId="75764277" w14:textId="676044B7" w:rsidR="00C40577" w:rsidRPr="00950AB1" w:rsidRDefault="00C40577" w:rsidP="00950AB1">
      <w:pPr>
        <w:pStyle w:val="Paragraphedeliste"/>
        <w:widowControl/>
        <w:numPr>
          <w:ilvl w:val="0"/>
          <w:numId w:val="5"/>
        </w:numPr>
        <w:autoSpaceDE/>
        <w:autoSpaceDN/>
        <w:jc w:val="both"/>
        <w:rPr>
          <w:sz w:val="24"/>
          <w:szCs w:val="24"/>
        </w:rPr>
      </w:pPr>
      <w:r w:rsidRPr="00950AB1">
        <w:rPr>
          <w:sz w:val="24"/>
          <w:szCs w:val="24"/>
        </w:rPr>
        <w:t xml:space="preserve">L’ADM, </w:t>
      </w:r>
      <w:r w:rsidR="00A96A17" w:rsidRPr="00950AB1">
        <w:rPr>
          <w:sz w:val="24"/>
          <w:szCs w:val="24"/>
        </w:rPr>
        <w:t>entité d</w:t>
      </w:r>
      <w:r w:rsidRPr="00950AB1">
        <w:rPr>
          <w:sz w:val="24"/>
          <w:szCs w:val="24"/>
        </w:rPr>
        <w:t xml:space="preserve">’exécution du PROGEP II, </w:t>
      </w:r>
      <w:r w:rsidR="00A96A17" w:rsidRPr="00950AB1">
        <w:rPr>
          <w:sz w:val="24"/>
          <w:szCs w:val="24"/>
        </w:rPr>
        <w:t xml:space="preserve">en relation avec la DGUA, </w:t>
      </w:r>
      <w:r w:rsidRPr="00950AB1">
        <w:rPr>
          <w:sz w:val="24"/>
          <w:szCs w:val="24"/>
        </w:rPr>
        <w:t>invite les firmes admissibles à manifester leur intérêt à fournir les services décrits ci-dessus. Les firmes intéressées doivent fournir les informations indiquant qu’elles sont qualifiées pour exécuter les services, à savoir :</w:t>
      </w:r>
    </w:p>
    <w:p w14:paraId="54E0CE62" w14:textId="77777777" w:rsidR="00C40577" w:rsidRPr="005A2B27" w:rsidRDefault="00C40577" w:rsidP="00C40577">
      <w:pPr>
        <w:ind w:left="360"/>
        <w:jc w:val="both"/>
        <w:rPr>
          <w:sz w:val="24"/>
          <w:szCs w:val="24"/>
        </w:rPr>
      </w:pPr>
    </w:p>
    <w:p w14:paraId="4F5A68E2" w14:textId="77777777" w:rsidR="00C40577" w:rsidRPr="00807AF2" w:rsidRDefault="00C40577" w:rsidP="00C40577">
      <w:pPr>
        <w:widowControl/>
        <w:numPr>
          <w:ilvl w:val="0"/>
          <w:numId w:val="1"/>
        </w:numPr>
        <w:autoSpaceDE/>
        <w:autoSpaceDN/>
        <w:jc w:val="both"/>
        <w:rPr>
          <w:sz w:val="24"/>
          <w:szCs w:val="24"/>
        </w:rPr>
      </w:pPr>
      <w:proofErr w:type="gramStart"/>
      <w:r>
        <w:rPr>
          <w:sz w:val="24"/>
          <w:szCs w:val="24"/>
        </w:rPr>
        <w:t>le</w:t>
      </w:r>
      <w:proofErr w:type="gramEnd"/>
      <w:r>
        <w:rPr>
          <w:sz w:val="24"/>
          <w:szCs w:val="24"/>
        </w:rPr>
        <w:t xml:space="preserve"> </w:t>
      </w:r>
      <w:r w:rsidRPr="00807AF2">
        <w:rPr>
          <w:sz w:val="24"/>
          <w:szCs w:val="24"/>
        </w:rPr>
        <w:t>statut juridique ;</w:t>
      </w:r>
    </w:p>
    <w:p w14:paraId="5A76736D" w14:textId="77777777" w:rsidR="00C40577" w:rsidRPr="005A2B27" w:rsidRDefault="00C40577" w:rsidP="00C40577">
      <w:pPr>
        <w:widowControl/>
        <w:numPr>
          <w:ilvl w:val="0"/>
          <w:numId w:val="1"/>
        </w:numPr>
        <w:autoSpaceDE/>
        <w:autoSpaceDN/>
        <w:jc w:val="both"/>
        <w:rPr>
          <w:sz w:val="24"/>
          <w:szCs w:val="24"/>
        </w:rPr>
      </w:pPr>
      <w:proofErr w:type="gramStart"/>
      <w:r>
        <w:rPr>
          <w:sz w:val="24"/>
          <w:szCs w:val="24"/>
        </w:rPr>
        <w:t>les</w:t>
      </w:r>
      <w:proofErr w:type="gramEnd"/>
      <w:r>
        <w:rPr>
          <w:sz w:val="24"/>
          <w:szCs w:val="24"/>
        </w:rPr>
        <w:t xml:space="preserve"> </w:t>
      </w:r>
      <w:r w:rsidRPr="005A2B27">
        <w:rPr>
          <w:sz w:val="24"/>
          <w:szCs w:val="24"/>
        </w:rPr>
        <w:t>activités principales et années d’existence ;</w:t>
      </w:r>
    </w:p>
    <w:p w14:paraId="0D3707D3" w14:textId="77777777" w:rsidR="00C40577" w:rsidRPr="005A2B27" w:rsidRDefault="00C40577" w:rsidP="00C40577">
      <w:pPr>
        <w:widowControl/>
        <w:numPr>
          <w:ilvl w:val="0"/>
          <w:numId w:val="1"/>
        </w:numPr>
        <w:autoSpaceDE/>
        <w:autoSpaceDN/>
        <w:jc w:val="both"/>
        <w:rPr>
          <w:sz w:val="24"/>
          <w:szCs w:val="24"/>
        </w:rPr>
      </w:pPr>
      <w:proofErr w:type="gramStart"/>
      <w:r>
        <w:rPr>
          <w:sz w:val="24"/>
          <w:szCs w:val="24"/>
        </w:rPr>
        <w:t>les</w:t>
      </w:r>
      <w:proofErr w:type="gramEnd"/>
      <w:r>
        <w:rPr>
          <w:sz w:val="24"/>
          <w:szCs w:val="24"/>
        </w:rPr>
        <w:t xml:space="preserve"> </w:t>
      </w:r>
      <w:r w:rsidRPr="005A2B27">
        <w:rPr>
          <w:sz w:val="24"/>
          <w:szCs w:val="24"/>
        </w:rPr>
        <w:t xml:space="preserve">qualifications dans le domaine du service sollicité, ainsi que </w:t>
      </w:r>
      <w:r>
        <w:rPr>
          <w:sz w:val="24"/>
          <w:szCs w:val="24"/>
        </w:rPr>
        <w:t xml:space="preserve">les </w:t>
      </w:r>
      <w:r w:rsidRPr="005A2B27">
        <w:rPr>
          <w:sz w:val="24"/>
          <w:szCs w:val="24"/>
        </w:rPr>
        <w:t xml:space="preserve">brochures et </w:t>
      </w:r>
      <w:r>
        <w:rPr>
          <w:sz w:val="24"/>
          <w:szCs w:val="24"/>
        </w:rPr>
        <w:t xml:space="preserve">les </w:t>
      </w:r>
      <w:r w:rsidRPr="005A2B27">
        <w:rPr>
          <w:sz w:val="24"/>
          <w:szCs w:val="24"/>
        </w:rPr>
        <w:t>références concernant l’exécution de contrats analogues ;</w:t>
      </w:r>
    </w:p>
    <w:p w14:paraId="1333DA5C" w14:textId="77777777" w:rsidR="00C40577" w:rsidRPr="005A2B27" w:rsidRDefault="00C40577" w:rsidP="00C40577">
      <w:pPr>
        <w:widowControl/>
        <w:numPr>
          <w:ilvl w:val="0"/>
          <w:numId w:val="1"/>
        </w:numPr>
        <w:autoSpaceDE/>
        <w:autoSpaceDN/>
        <w:jc w:val="both"/>
        <w:rPr>
          <w:sz w:val="24"/>
          <w:szCs w:val="24"/>
        </w:rPr>
      </w:pPr>
      <w:proofErr w:type="gramStart"/>
      <w:r>
        <w:rPr>
          <w:sz w:val="24"/>
          <w:szCs w:val="24"/>
        </w:rPr>
        <w:t>la</w:t>
      </w:r>
      <w:proofErr w:type="gramEnd"/>
      <w:r>
        <w:rPr>
          <w:sz w:val="24"/>
          <w:szCs w:val="24"/>
        </w:rPr>
        <w:t xml:space="preserve"> capacité</w:t>
      </w:r>
      <w:r w:rsidRPr="005A2B27">
        <w:rPr>
          <w:sz w:val="24"/>
          <w:szCs w:val="24"/>
        </w:rPr>
        <w:t xml:space="preserve"> technique et de gestion de la firme ; </w:t>
      </w:r>
    </w:p>
    <w:p w14:paraId="474CB172" w14:textId="77777777" w:rsidR="00C40577" w:rsidRDefault="00C40577" w:rsidP="00C40577">
      <w:pPr>
        <w:widowControl/>
        <w:numPr>
          <w:ilvl w:val="0"/>
          <w:numId w:val="1"/>
        </w:numPr>
        <w:autoSpaceDE/>
        <w:autoSpaceDN/>
        <w:jc w:val="both"/>
        <w:rPr>
          <w:sz w:val="24"/>
          <w:szCs w:val="24"/>
        </w:rPr>
      </w:pPr>
      <w:proofErr w:type="gramStart"/>
      <w:r>
        <w:rPr>
          <w:sz w:val="24"/>
          <w:szCs w:val="24"/>
        </w:rPr>
        <w:t>les</w:t>
      </w:r>
      <w:proofErr w:type="gramEnd"/>
      <w:r>
        <w:rPr>
          <w:sz w:val="24"/>
          <w:szCs w:val="24"/>
        </w:rPr>
        <w:t xml:space="preserve"> </w:t>
      </w:r>
      <w:r w:rsidRPr="005A2B27">
        <w:rPr>
          <w:sz w:val="24"/>
          <w:szCs w:val="24"/>
        </w:rPr>
        <w:t>références de clients ;</w:t>
      </w:r>
    </w:p>
    <w:p w14:paraId="64403AD4" w14:textId="77777777" w:rsidR="00C40577" w:rsidRDefault="00C40577" w:rsidP="00C40577">
      <w:pPr>
        <w:widowControl/>
        <w:numPr>
          <w:ilvl w:val="0"/>
          <w:numId w:val="1"/>
        </w:numPr>
        <w:autoSpaceDE/>
        <w:autoSpaceDN/>
        <w:jc w:val="both"/>
        <w:rPr>
          <w:sz w:val="24"/>
          <w:szCs w:val="24"/>
        </w:rPr>
      </w:pPr>
      <w:proofErr w:type="gramStart"/>
      <w:r w:rsidRPr="005A2B27">
        <w:rPr>
          <w:sz w:val="24"/>
          <w:szCs w:val="24"/>
        </w:rPr>
        <w:t>et</w:t>
      </w:r>
      <w:proofErr w:type="gramEnd"/>
      <w:r w:rsidRPr="005A2B27">
        <w:rPr>
          <w:sz w:val="24"/>
          <w:szCs w:val="24"/>
        </w:rPr>
        <w:t xml:space="preserve"> toute autre information jugée pertinente.</w:t>
      </w:r>
    </w:p>
    <w:p w14:paraId="0F1DBDBF" w14:textId="77777777" w:rsidR="00C40577" w:rsidRDefault="00C40577" w:rsidP="00C40577">
      <w:pPr>
        <w:jc w:val="both"/>
        <w:rPr>
          <w:sz w:val="24"/>
          <w:szCs w:val="24"/>
        </w:rPr>
      </w:pPr>
    </w:p>
    <w:p w14:paraId="0304FCFE" w14:textId="20C33BD9" w:rsidR="00C40577" w:rsidRPr="005A2B27" w:rsidRDefault="00C40577" w:rsidP="00C40577">
      <w:pPr>
        <w:jc w:val="both"/>
        <w:rPr>
          <w:sz w:val="24"/>
          <w:szCs w:val="24"/>
        </w:rPr>
      </w:pPr>
      <w:r>
        <w:rPr>
          <w:sz w:val="24"/>
          <w:szCs w:val="24"/>
        </w:rPr>
        <w:t>Le nombre de pages maximales constituant la manifestation d’intérêt du consultant est limité à 200. Les offres qui dépassent 200 pages ne seront pas considérées.</w:t>
      </w:r>
    </w:p>
    <w:p w14:paraId="716A3D04" w14:textId="77777777" w:rsidR="00C40577" w:rsidRDefault="00C40577" w:rsidP="00C40577">
      <w:pPr>
        <w:ind w:left="714" w:hanging="357"/>
        <w:jc w:val="both"/>
        <w:rPr>
          <w:sz w:val="24"/>
          <w:szCs w:val="24"/>
        </w:rPr>
      </w:pPr>
    </w:p>
    <w:p w14:paraId="13B3AAC2" w14:textId="77777777" w:rsidR="00C40577" w:rsidRPr="005A2B27" w:rsidRDefault="00C40577" w:rsidP="00C40577">
      <w:pPr>
        <w:widowControl/>
        <w:autoSpaceDE/>
        <w:autoSpaceDN/>
        <w:jc w:val="both"/>
        <w:rPr>
          <w:sz w:val="24"/>
          <w:szCs w:val="24"/>
        </w:rPr>
      </w:pPr>
      <w:r w:rsidRPr="005A2B27">
        <w:rPr>
          <w:sz w:val="24"/>
          <w:szCs w:val="24"/>
        </w:rPr>
        <w:t>Les consultants peuvent s’associer pour renforcer leurs compétences respectives.</w:t>
      </w:r>
    </w:p>
    <w:p w14:paraId="6EAA9909" w14:textId="77777777" w:rsidR="00C40577" w:rsidRPr="005A2B27" w:rsidRDefault="00C40577" w:rsidP="00C40577">
      <w:pPr>
        <w:ind w:left="360"/>
        <w:jc w:val="both"/>
        <w:rPr>
          <w:sz w:val="24"/>
          <w:szCs w:val="24"/>
        </w:rPr>
      </w:pPr>
    </w:p>
    <w:p w14:paraId="21BDCFD4" w14:textId="09ACAEF9" w:rsidR="00C40577" w:rsidRPr="00950AB1" w:rsidRDefault="00C40577" w:rsidP="00950AB1">
      <w:pPr>
        <w:pStyle w:val="Paragraphedeliste"/>
        <w:widowControl/>
        <w:numPr>
          <w:ilvl w:val="0"/>
          <w:numId w:val="5"/>
        </w:numPr>
        <w:autoSpaceDE/>
        <w:autoSpaceDN/>
        <w:jc w:val="both"/>
        <w:rPr>
          <w:sz w:val="24"/>
          <w:szCs w:val="24"/>
        </w:rPr>
      </w:pPr>
      <w:r w:rsidRPr="00950AB1">
        <w:rPr>
          <w:sz w:val="24"/>
          <w:szCs w:val="24"/>
        </w:rPr>
        <w:t>Les noms des candidat (es) pour les postes et leurs CV ne devront pas être soumis lors de cette phase. Le Consultant sera sélectionné selon la méthode de Sélection Fondée sur la Qualité et le coût (SBQC).</w:t>
      </w:r>
    </w:p>
    <w:p w14:paraId="09DABEAD" w14:textId="77777777" w:rsidR="00C40577" w:rsidRDefault="00C40577" w:rsidP="00C40577">
      <w:pPr>
        <w:pStyle w:val="Corpsdetexte"/>
        <w:spacing w:before="5"/>
        <w:rPr>
          <w:sz w:val="26"/>
        </w:rPr>
      </w:pPr>
    </w:p>
    <w:p w14:paraId="27D1B157" w14:textId="2F71C29C" w:rsidR="00C40577" w:rsidRPr="00B4572D" w:rsidRDefault="00C40577" w:rsidP="00950AB1">
      <w:pPr>
        <w:pStyle w:val="Corpsdetexte"/>
        <w:spacing w:line="259" w:lineRule="auto"/>
        <w:rPr>
          <w:sz w:val="24"/>
        </w:rPr>
      </w:pPr>
      <w:r w:rsidRPr="00B4572D">
        <w:rPr>
          <w:spacing w:val="-5"/>
          <w:sz w:val="24"/>
        </w:rPr>
        <w:t xml:space="preserve">La </w:t>
      </w:r>
      <w:r w:rsidRPr="00B4572D">
        <w:rPr>
          <w:sz w:val="24"/>
        </w:rPr>
        <w:t xml:space="preserve">sélection du Consultant pour </w:t>
      </w:r>
      <w:r w:rsidRPr="00B4572D">
        <w:rPr>
          <w:spacing w:val="-3"/>
          <w:sz w:val="24"/>
        </w:rPr>
        <w:t xml:space="preserve">l’établissement </w:t>
      </w:r>
      <w:r w:rsidRPr="00B4572D">
        <w:rPr>
          <w:sz w:val="24"/>
        </w:rPr>
        <w:t xml:space="preserve">de </w:t>
      </w:r>
      <w:r w:rsidRPr="00B4572D">
        <w:rPr>
          <w:spacing w:val="-8"/>
          <w:sz w:val="24"/>
        </w:rPr>
        <w:t xml:space="preserve">la </w:t>
      </w:r>
      <w:r w:rsidRPr="00B4572D">
        <w:rPr>
          <w:spacing w:val="-5"/>
          <w:sz w:val="24"/>
        </w:rPr>
        <w:t xml:space="preserve">liste </w:t>
      </w:r>
      <w:r w:rsidRPr="00B4572D">
        <w:rPr>
          <w:sz w:val="24"/>
        </w:rPr>
        <w:t xml:space="preserve">restreinte </w:t>
      </w:r>
      <w:r w:rsidRPr="00B4572D">
        <w:rPr>
          <w:spacing w:val="4"/>
          <w:sz w:val="24"/>
        </w:rPr>
        <w:t xml:space="preserve">se </w:t>
      </w:r>
      <w:r w:rsidRPr="00B4572D">
        <w:rPr>
          <w:sz w:val="24"/>
        </w:rPr>
        <w:t xml:space="preserve">fera </w:t>
      </w:r>
      <w:r w:rsidRPr="00B4572D">
        <w:rPr>
          <w:spacing w:val="2"/>
          <w:sz w:val="24"/>
        </w:rPr>
        <w:t>sur</w:t>
      </w:r>
      <w:r>
        <w:rPr>
          <w:spacing w:val="2"/>
          <w:sz w:val="24"/>
        </w:rPr>
        <w:t xml:space="preserve"> </w:t>
      </w:r>
      <w:r w:rsidRPr="00B4572D">
        <w:rPr>
          <w:spacing w:val="-8"/>
          <w:sz w:val="24"/>
        </w:rPr>
        <w:t xml:space="preserve">la </w:t>
      </w:r>
      <w:r w:rsidRPr="00B4572D">
        <w:rPr>
          <w:sz w:val="24"/>
        </w:rPr>
        <w:t xml:space="preserve">base des critères </w:t>
      </w:r>
      <w:r w:rsidRPr="00B4572D">
        <w:rPr>
          <w:spacing w:val="-3"/>
          <w:sz w:val="24"/>
        </w:rPr>
        <w:t xml:space="preserve">d’évaluation </w:t>
      </w:r>
      <w:r w:rsidRPr="00B4572D">
        <w:rPr>
          <w:sz w:val="24"/>
        </w:rPr>
        <w:t xml:space="preserve">figurant dans </w:t>
      </w:r>
      <w:r w:rsidRPr="00B4572D">
        <w:rPr>
          <w:spacing w:val="-8"/>
          <w:sz w:val="24"/>
        </w:rPr>
        <w:t xml:space="preserve">le </w:t>
      </w:r>
      <w:r w:rsidRPr="00B4572D">
        <w:rPr>
          <w:spacing w:val="-4"/>
          <w:sz w:val="24"/>
        </w:rPr>
        <w:t xml:space="preserve">tableau </w:t>
      </w:r>
      <w:r w:rsidRPr="00B4572D">
        <w:rPr>
          <w:sz w:val="24"/>
        </w:rPr>
        <w:t>ci-après</w:t>
      </w:r>
      <w:r w:rsidRPr="00B4572D">
        <w:rPr>
          <w:spacing w:val="52"/>
          <w:sz w:val="24"/>
        </w:rPr>
        <w:t xml:space="preserve"> </w:t>
      </w:r>
      <w:r w:rsidRPr="00B4572D">
        <w:rPr>
          <w:sz w:val="24"/>
        </w:rPr>
        <w:t>:</w:t>
      </w:r>
    </w:p>
    <w:p w14:paraId="328D1CD0" w14:textId="77777777" w:rsidR="00C40577" w:rsidRDefault="00C40577" w:rsidP="00C40577">
      <w:pPr>
        <w:pStyle w:val="Corpsdetexte"/>
      </w:pPr>
    </w:p>
    <w:p w14:paraId="768CDE85" w14:textId="77777777" w:rsidR="00FE6ABE" w:rsidRDefault="00FE6ABE" w:rsidP="00C40577">
      <w:pPr>
        <w:ind w:left="1656"/>
        <w:rPr>
          <w:b/>
          <w:sz w:val="29"/>
        </w:rPr>
      </w:pPr>
    </w:p>
    <w:p w14:paraId="0CA9E992" w14:textId="77777777" w:rsidR="00FE6ABE" w:rsidRDefault="00FE6ABE" w:rsidP="00C40577">
      <w:pPr>
        <w:ind w:left="1656"/>
        <w:rPr>
          <w:b/>
          <w:sz w:val="29"/>
        </w:rPr>
      </w:pPr>
    </w:p>
    <w:p w14:paraId="53EF9949" w14:textId="77777777" w:rsidR="00FE6ABE" w:rsidRDefault="00FE6ABE" w:rsidP="00C40577">
      <w:pPr>
        <w:ind w:left="1656"/>
        <w:rPr>
          <w:b/>
          <w:sz w:val="29"/>
        </w:rPr>
      </w:pPr>
    </w:p>
    <w:p w14:paraId="6E560C81" w14:textId="77777777" w:rsidR="00FE6ABE" w:rsidRDefault="00FE6ABE" w:rsidP="00C40577">
      <w:pPr>
        <w:ind w:left="1656"/>
        <w:rPr>
          <w:b/>
          <w:sz w:val="29"/>
        </w:rPr>
      </w:pPr>
    </w:p>
    <w:p w14:paraId="74539597" w14:textId="77777777" w:rsidR="005E009A" w:rsidRDefault="005E009A" w:rsidP="00C40577">
      <w:pPr>
        <w:ind w:left="1656"/>
        <w:rPr>
          <w:b/>
          <w:sz w:val="29"/>
        </w:rPr>
      </w:pPr>
    </w:p>
    <w:p w14:paraId="73099357" w14:textId="77777777" w:rsidR="005E009A" w:rsidRDefault="005E009A" w:rsidP="00C40577">
      <w:pPr>
        <w:ind w:left="1656"/>
        <w:rPr>
          <w:b/>
          <w:sz w:val="29"/>
        </w:rPr>
      </w:pPr>
    </w:p>
    <w:p w14:paraId="5B45940C" w14:textId="77777777" w:rsidR="00FE6ABE" w:rsidRDefault="00FE6ABE" w:rsidP="00C40577">
      <w:pPr>
        <w:ind w:left="1656"/>
        <w:rPr>
          <w:b/>
          <w:sz w:val="29"/>
        </w:rPr>
      </w:pPr>
    </w:p>
    <w:p w14:paraId="11D8A238" w14:textId="77777777" w:rsidR="00FE6ABE" w:rsidRDefault="00FE6ABE" w:rsidP="00C40577">
      <w:pPr>
        <w:ind w:left="1656"/>
        <w:rPr>
          <w:b/>
          <w:sz w:val="29"/>
        </w:rPr>
      </w:pPr>
    </w:p>
    <w:p w14:paraId="625E6911" w14:textId="77777777" w:rsidR="00FE6ABE" w:rsidRDefault="00FE6ABE" w:rsidP="00C40577">
      <w:pPr>
        <w:ind w:left="1656"/>
        <w:rPr>
          <w:b/>
          <w:sz w:val="29"/>
        </w:rPr>
      </w:pPr>
    </w:p>
    <w:p w14:paraId="6A9738F8" w14:textId="3ED3E754" w:rsidR="00C40577" w:rsidRDefault="00C40577" w:rsidP="00C40577">
      <w:pPr>
        <w:ind w:left="1656"/>
        <w:rPr>
          <w:b/>
          <w:sz w:val="29"/>
        </w:rPr>
      </w:pPr>
      <w:r>
        <w:rPr>
          <w:b/>
          <w:sz w:val="29"/>
        </w:rPr>
        <w:lastRenderedPageBreak/>
        <w:t>TABLEAU DES CRITERES D’EVALUATION</w:t>
      </w:r>
    </w:p>
    <w:p w14:paraId="46716107" w14:textId="77777777" w:rsidR="00C40577" w:rsidRDefault="00C40577" w:rsidP="00C40577">
      <w:pPr>
        <w:pStyle w:val="Corpsdetexte"/>
        <w:spacing w:before="2"/>
        <w:rPr>
          <w:b/>
          <w:sz w:val="25"/>
        </w:rPr>
      </w:pPr>
    </w:p>
    <w:tbl>
      <w:tblPr>
        <w:tblStyle w:val="TableNormal1"/>
        <w:tblW w:w="0" w:type="auto"/>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525"/>
        <w:gridCol w:w="4131"/>
        <w:gridCol w:w="2548"/>
      </w:tblGrid>
      <w:tr w:rsidR="00C40577" w:rsidRPr="00A96A17" w14:paraId="5EF6BAE9" w14:textId="77777777" w:rsidTr="00391B24">
        <w:trPr>
          <w:trHeight w:val="604"/>
        </w:trPr>
        <w:tc>
          <w:tcPr>
            <w:tcW w:w="3525" w:type="dxa"/>
          </w:tcPr>
          <w:p w14:paraId="06A428B5" w14:textId="77777777" w:rsidR="00C40577" w:rsidRPr="00950AB1" w:rsidRDefault="00C40577" w:rsidP="00391B24">
            <w:pPr>
              <w:pStyle w:val="TableParagraph"/>
              <w:spacing w:line="333" w:lineRule="exact"/>
              <w:ind w:left="47" w:right="63"/>
              <w:jc w:val="center"/>
              <w:rPr>
                <w:b/>
                <w:sz w:val="29"/>
                <w:lang w:val="fr-FR"/>
              </w:rPr>
            </w:pPr>
            <w:proofErr w:type="spellStart"/>
            <w:r w:rsidRPr="00A96A17">
              <w:rPr>
                <w:b/>
                <w:sz w:val="29"/>
              </w:rPr>
              <w:t>Critères</w:t>
            </w:r>
            <w:proofErr w:type="spellEnd"/>
            <w:r w:rsidRPr="00A96A17">
              <w:rPr>
                <w:b/>
                <w:sz w:val="29"/>
              </w:rPr>
              <w:t xml:space="preserve"> </w:t>
            </w:r>
            <w:proofErr w:type="spellStart"/>
            <w:r w:rsidRPr="00A96A17">
              <w:rPr>
                <w:b/>
                <w:sz w:val="29"/>
              </w:rPr>
              <w:t>d’évaluation</w:t>
            </w:r>
            <w:proofErr w:type="spellEnd"/>
          </w:p>
        </w:tc>
        <w:tc>
          <w:tcPr>
            <w:tcW w:w="4131" w:type="dxa"/>
          </w:tcPr>
          <w:p w14:paraId="62BA4F17" w14:textId="77777777" w:rsidR="00C40577" w:rsidRPr="00950AB1" w:rsidRDefault="00C40577" w:rsidP="00391B24">
            <w:pPr>
              <w:pStyle w:val="TableParagraph"/>
              <w:spacing w:line="333" w:lineRule="exact"/>
              <w:ind w:left="1126"/>
              <w:rPr>
                <w:b/>
                <w:sz w:val="29"/>
                <w:lang w:val="fr-FR"/>
              </w:rPr>
            </w:pPr>
            <w:r w:rsidRPr="00A96A17">
              <w:rPr>
                <w:b/>
                <w:sz w:val="29"/>
              </w:rPr>
              <w:t>Explication</w:t>
            </w:r>
          </w:p>
        </w:tc>
        <w:tc>
          <w:tcPr>
            <w:tcW w:w="2548" w:type="dxa"/>
          </w:tcPr>
          <w:p w14:paraId="20790D0F" w14:textId="77777777" w:rsidR="00C40577" w:rsidRPr="00950AB1" w:rsidRDefault="00C40577" w:rsidP="00391B24">
            <w:pPr>
              <w:pStyle w:val="TableParagraph"/>
              <w:spacing w:line="333" w:lineRule="exact"/>
              <w:ind w:left="501"/>
              <w:rPr>
                <w:b/>
                <w:sz w:val="29"/>
                <w:lang w:val="fr-FR"/>
              </w:rPr>
            </w:pPr>
            <w:proofErr w:type="spellStart"/>
            <w:r w:rsidRPr="00A96A17">
              <w:rPr>
                <w:b/>
                <w:sz w:val="29"/>
              </w:rPr>
              <w:t>Pondération</w:t>
            </w:r>
            <w:proofErr w:type="spellEnd"/>
          </w:p>
        </w:tc>
      </w:tr>
      <w:tr w:rsidR="00C40577" w:rsidRPr="00A96A17" w14:paraId="40AB47FC" w14:textId="77777777" w:rsidTr="001C6D18">
        <w:trPr>
          <w:trHeight w:val="3693"/>
        </w:trPr>
        <w:tc>
          <w:tcPr>
            <w:tcW w:w="3525" w:type="dxa"/>
          </w:tcPr>
          <w:p w14:paraId="3A6D5AE8" w14:textId="77777777" w:rsidR="00C40577" w:rsidRPr="00A96A17" w:rsidRDefault="00C40577" w:rsidP="00391B24">
            <w:pPr>
              <w:pStyle w:val="TableParagraph"/>
              <w:spacing w:line="252" w:lineRule="auto"/>
              <w:ind w:left="102" w:right="94"/>
              <w:jc w:val="both"/>
              <w:rPr>
                <w:sz w:val="24"/>
                <w:lang w:val="fr-FR"/>
              </w:rPr>
            </w:pPr>
            <w:r w:rsidRPr="00A96A17">
              <w:rPr>
                <w:spacing w:val="-4"/>
                <w:sz w:val="24"/>
                <w:lang w:val="fr-FR"/>
              </w:rPr>
              <w:t xml:space="preserve">Expérience </w:t>
            </w:r>
            <w:r w:rsidRPr="00A96A17">
              <w:rPr>
                <w:spacing w:val="-5"/>
                <w:sz w:val="24"/>
                <w:lang w:val="fr-FR"/>
              </w:rPr>
              <w:t xml:space="preserve">spécifique </w:t>
            </w:r>
            <w:r w:rsidRPr="00A96A17">
              <w:rPr>
                <w:spacing w:val="-4"/>
                <w:sz w:val="24"/>
                <w:lang w:val="fr-FR"/>
              </w:rPr>
              <w:t xml:space="preserve">de </w:t>
            </w:r>
            <w:r w:rsidRPr="00A96A17">
              <w:rPr>
                <w:spacing w:val="-10"/>
                <w:sz w:val="24"/>
                <w:lang w:val="fr-FR"/>
              </w:rPr>
              <w:t xml:space="preserve">la </w:t>
            </w:r>
            <w:r w:rsidRPr="00A96A17">
              <w:rPr>
                <w:spacing w:val="-6"/>
                <w:sz w:val="24"/>
                <w:lang w:val="fr-FR"/>
              </w:rPr>
              <w:t xml:space="preserve">firme </w:t>
            </w:r>
            <w:r w:rsidRPr="00A96A17">
              <w:rPr>
                <w:spacing w:val="-3"/>
                <w:sz w:val="24"/>
                <w:lang w:val="fr-FR"/>
              </w:rPr>
              <w:t xml:space="preserve">dans </w:t>
            </w:r>
            <w:r w:rsidRPr="00A96A17">
              <w:rPr>
                <w:spacing w:val="-10"/>
                <w:sz w:val="24"/>
                <w:lang w:val="fr-FR"/>
              </w:rPr>
              <w:t xml:space="preserve">le </w:t>
            </w:r>
            <w:r w:rsidRPr="00A96A17">
              <w:rPr>
                <w:spacing w:val="-7"/>
                <w:sz w:val="24"/>
                <w:lang w:val="fr-FR"/>
              </w:rPr>
              <w:t xml:space="preserve">domaine </w:t>
            </w:r>
            <w:r w:rsidRPr="00A96A17">
              <w:rPr>
                <w:spacing w:val="-4"/>
                <w:sz w:val="24"/>
                <w:lang w:val="fr-FR"/>
              </w:rPr>
              <w:t>de</w:t>
            </w:r>
            <w:r w:rsidRPr="00A96A17">
              <w:rPr>
                <w:spacing w:val="52"/>
                <w:sz w:val="24"/>
                <w:lang w:val="fr-FR"/>
              </w:rPr>
              <w:t xml:space="preserve"> </w:t>
            </w:r>
            <w:r w:rsidRPr="00A96A17">
              <w:rPr>
                <w:spacing w:val="-5"/>
                <w:sz w:val="24"/>
                <w:lang w:val="fr-FR"/>
              </w:rPr>
              <w:t xml:space="preserve">prestation </w:t>
            </w:r>
            <w:r w:rsidRPr="00A96A17">
              <w:rPr>
                <w:spacing w:val="-8"/>
                <w:sz w:val="24"/>
                <w:lang w:val="fr-FR"/>
              </w:rPr>
              <w:t>similaires</w:t>
            </w:r>
          </w:p>
        </w:tc>
        <w:tc>
          <w:tcPr>
            <w:tcW w:w="4131" w:type="dxa"/>
            <w:vAlign w:val="center"/>
          </w:tcPr>
          <w:p w14:paraId="10453D17" w14:textId="4DFBAA9B" w:rsidR="00C40577" w:rsidRPr="00A96A17" w:rsidRDefault="00C40577" w:rsidP="00391B24">
            <w:pPr>
              <w:pStyle w:val="TableParagraph"/>
              <w:spacing w:line="249" w:lineRule="auto"/>
              <w:ind w:left="101" w:right="73"/>
              <w:jc w:val="both"/>
              <w:rPr>
                <w:sz w:val="24"/>
                <w:lang w:val="fr-FR"/>
              </w:rPr>
            </w:pPr>
            <w:r w:rsidRPr="00A96A17">
              <w:rPr>
                <w:sz w:val="24"/>
                <w:lang w:val="fr-FR"/>
              </w:rPr>
              <w:t xml:space="preserve">Pour apprécier </w:t>
            </w:r>
            <w:r w:rsidRPr="00A96A17">
              <w:rPr>
                <w:spacing w:val="-5"/>
                <w:sz w:val="24"/>
                <w:lang w:val="fr-FR"/>
              </w:rPr>
              <w:t xml:space="preserve">les consultants </w:t>
            </w:r>
            <w:r w:rsidRPr="00A96A17">
              <w:rPr>
                <w:spacing w:val="-3"/>
                <w:sz w:val="24"/>
                <w:lang w:val="fr-FR"/>
              </w:rPr>
              <w:t xml:space="preserve">(firmes) </w:t>
            </w:r>
            <w:r w:rsidRPr="00A96A17">
              <w:rPr>
                <w:sz w:val="24"/>
                <w:lang w:val="fr-FR"/>
              </w:rPr>
              <w:t xml:space="preserve">par </w:t>
            </w:r>
            <w:r w:rsidRPr="00A96A17">
              <w:rPr>
                <w:spacing w:val="-3"/>
                <w:sz w:val="24"/>
                <w:lang w:val="fr-FR"/>
              </w:rPr>
              <w:t xml:space="preserve">rapport </w:t>
            </w:r>
            <w:r w:rsidRPr="00A96A17">
              <w:rPr>
                <w:sz w:val="24"/>
                <w:lang w:val="fr-FR"/>
              </w:rPr>
              <w:t xml:space="preserve">à </w:t>
            </w:r>
            <w:r w:rsidRPr="00A96A17">
              <w:rPr>
                <w:spacing w:val="2"/>
                <w:sz w:val="24"/>
                <w:lang w:val="fr-FR"/>
              </w:rPr>
              <w:t xml:space="preserve">ce </w:t>
            </w:r>
            <w:r w:rsidRPr="00A96A17">
              <w:rPr>
                <w:sz w:val="24"/>
                <w:lang w:val="fr-FR"/>
              </w:rPr>
              <w:t xml:space="preserve">critère, </w:t>
            </w:r>
            <w:r w:rsidRPr="00A96A17">
              <w:rPr>
                <w:spacing w:val="-10"/>
                <w:sz w:val="24"/>
                <w:lang w:val="fr-FR"/>
              </w:rPr>
              <w:t xml:space="preserve">il </w:t>
            </w:r>
            <w:r w:rsidRPr="00A96A17">
              <w:rPr>
                <w:spacing w:val="-6"/>
                <w:sz w:val="24"/>
                <w:lang w:val="fr-FR"/>
              </w:rPr>
              <w:t xml:space="preserve">leur </w:t>
            </w:r>
            <w:r w:rsidRPr="00A96A17">
              <w:rPr>
                <w:spacing w:val="2"/>
                <w:sz w:val="24"/>
                <w:lang w:val="fr-FR"/>
              </w:rPr>
              <w:t xml:space="preserve">est </w:t>
            </w:r>
            <w:r w:rsidRPr="00A96A17">
              <w:rPr>
                <w:spacing w:val="-4"/>
                <w:sz w:val="24"/>
                <w:lang w:val="fr-FR"/>
              </w:rPr>
              <w:t xml:space="preserve">demandé de prouver, </w:t>
            </w:r>
            <w:r w:rsidRPr="00A96A17">
              <w:rPr>
                <w:sz w:val="24"/>
                <w:lang w:val="fr-FR"/>
              </w:rPr>
              <w:t xml:space="preserve">à </w:t>
            </w:r>
            <w:r w:rsidRPr="00A96A17">
              <w:rPr>
                <w:spacing w:val="-7"/>
                <w:sz w:val="24"/>
                <w:lang w:val="fr-FR"/>
              </w:rPr>
              <w:t xml:space="preserve">l’aide </w:t>
            </w:r>
            <w:r w:rsidRPr="00A96A17">
              <w:rPr>
                <w:spacing w:val="-3"/>
                <w:sz w:val="24"/>
                <w:lang w:val="fr-FR"/>
              </w:rPr>
              <w:t>d’attestations</w:t>
            </w:r>
            <w:r w:rsidRPr="00A96A17">
              <w:rPr>
                <w:spacing w:val="54"/>
                <w:sz w:val="24"/>
                <w:lang w:val="fr-FR"/>
              </w:rPr>
              <w:t xml:space="preserve"> </w:t>
            </w:r>
            <w:r w:rsidRPr="00A96A17">
              <w:rPr>
                <w:spacing w:val="-4"/>
                <w:sz w:val="24"/>
                <w:lang w:val="fr-FR"/>
              </w:rPr>
              <w:t xml:space="preserve">de </w:t>
            </w:r>
            <w:r w:rsidRPr="00A96A17">
              <w:rPr>
                <w:spacing w:val="-7"/>
                <w:sz w:val="24"/>
                <w:lang w:val="fr-FR"/>
              </w:rPr>
              <w:t xml:space="preserve">bonne fin </w:t>
            </w:r>
            <w:r w:rsidRPr="00A96A17">
              <w:rPr>
                <w:spacing w:val="-4"/>
                <w:sz w:val="24"/>
                <w:lang w:val="fr-FR"/>
              </w:rPr>
              <w:t>d’exécution,</w:t>
            </w:r>
            <w:r w:rsidRPr="00A96A17">
              <w:rPr>
                <w:spacing w:val="52"/>
                <w:sz w:val="24"/>
                <w:lang w:val="fr-FR"/>
              </w:rPr>
              <w:t xml:space="preserve"> </w:t>
            </w:r>
            <w:r w:rsidRPr="00A96A17">
              <w:rPr>
                <w:spacing w:val="-9"/>
                <w:sz w:val="24"/>
                <w:lang w:val="fr-FR"/>
              </w:rPr>
              <w:t xml:space="preserve">qu’ils </w:t>
            </w:r>
            <w:r w:rsidRPr="00A96A17">
              <w:rPr>
                <w:spacing w:val="-6"/>
                <w:sz w:val="24"/>
                <w:lang w:val="fr-FR"/>
              </w:rPr>
              <w:t xml:space="preserve">ont </w:t>
            </w:r>
            <w:r w:rsidRPr="00A96A17">
              <w:rPr>
                <w:spacing w:val="-4"/>
                <w:sz w:val="24"/>
                <w:lang w:val="fr-FR"/>
              </w:rPr>
              <w:t>réalisé</w:t>
            </w:r>
            <w:r w:rsidRPr="00A96A17">
              <w:rPr>
                <w:spacing w:val="52"/>
                <w:sz w:val="24"/>
                <w:lang w:val="fr-FR"/>
              </w:rPr>
              <w:t xml:space="preserve"> </w:t>
            </w:r>
            <w:r w:rsidRPr="00A96A17">
              <w:rPr>
                <w:spacing w:val="2"/>
                <w:sz w:val="24"/>
                <w:lang w:val="fr-FR"/>
              </w:rPr>
              <w:t xml:space="preserve">au </w:t>
            </w:r>
            <w:r w:rsidRPr="00A96A17">
              <w:rPr>
                <w:spacing w:val="-10"/>
                <w:sz w:val="24"/>
                <w:lang w:val="fr-FR"/>
              </w:rPr>
              <w:t xml:space="preserve">moins </w:t>
            </w:r>
            <w:r w:rsidRPr="00A96A17">
              <w:rPr>
                <w:spacing w:val="-6"/>
                <w:sz w:val="24"/>
                <w:lang w:val="fr-FR"/>
              </w:rPr>
              <w:t xml:space="preserve">cinq </w:t>
            </w:r>
            <w:r w:rsidRPr="00A96A17">
              <w:rPr>
                <w:spacing w:val="-4"/>
                <w:sz w:val="24"/>
                <w:lang w:val="fr-FR"/>
              </w:rPr>
              <w:t xml:space="preserve">(05) </w:t>
            </w:r>
            <w:r w:rsidRPr="00A96A17">
              <w:rPr>
                <w:spacing w:val="-8"/>
                <w:sz w:val="24"/>
                <w:lang w:val="fr-FR"/>
              </w:rPr>
              <w:t xml:space="preserve">missions </w:t>
            </w:r>
            <w:r w:rsidRPr="00A96A17">
              <w:rPr>
                <w:spacing w:val="2"/>
                <w:sz w:val="24"/>
                <w:lang w:val="fr-FR"/>
              </w:rPr>
              <w:t xml:space="preserve">au </w:t>
            </w:r>
            <w:r w:rsidRPr="00A96A17">
              <w:rPr>
                <w:spacing w:val="-3"/>
                <w:sz w:val="24"/>
                <w:lang w:val="fr-FR"/>
              </w:rPr>
              <w:t xml:space="preserve">cours </w:t>
            </w:r>
            <w:r w:rsidRPr="00A96A17">
              <w:rPr>
                <w:sz w:val="24"/>
                <w:lang w:val="fr-FR"/>
              </w:rPr>
              <w:t xml:space="preserve">des </w:t>
            </w:r>
            <w:r w:rsidRPr="00A96A17">
              <w:rPr>
                <w:spacing w:val="-9"/>
                <w:sz w:val="24"/>
                <w:lang w:val="fr-FR"/>
              </w:rPr>
              <w:t xml:space="preserve">dix </w:t>
            </w:r>
            <w:r w:rsidRPr="00A96A17">
              <w:rPr>
                <w:spacing w:val="-4"/>
                <w:sz w:val="24"/>
                <w:lang w:val="fr-FR"/>
              </w:rPr>
              <w:t xml:space="preserve">(10) </w:t>
            </w:r>
            <w:r w:rsidRPr="00A96A17">
              <w:rPr>
                <w:spacing w:val="-3"/>
                <w:sz w:val="24"/>
                <w:lang w:val="fr-FR"/>
              </w:rPr>
              <w:t xml:space="preserve">dernières </w:t>
            </w:r>
            <w:r w:rsidRPr="00A96A17">
              <w:rPr>
                <w:sz w:val="24"/>
                <w:lang w:val="fr-FR"/>
              </w:rPr>
              <w:t xml:space="preserve">années </w:t>
            </w:r>
            <w:r w:rsidRPr="00A96A17">
              <w:rPr>
                <w:spacing w:val="2"/>
                <w:sz w:val="24"/>
                <w:lang w:val="fr-FR"/>
              </w:rPr>
              <w:t xml:space="preserve">en </w:t>
            </w:r>
            <w:r w:rsidRPr="00A96A17">
              <w:rPr>
                <w:spacing w:val="-3"/>
                <w:sz w:val="24"/>
                <w:lang w:val="fr-FR"/>
              </w:rPr>
              <w:t xml:space="preserve">rapport </w:t>
            </w:r>
            <w:r w:rsidRPr="00A96A17">
              <w:rPr>
                <w:sz w:val="24"/>
                <w:lang w:val="fr-FR"/>
              </w:rPr>
              <w:t xml:space="preserve">avec </w:t>
            </w:r>
            <w:r w:rsidRPr="00A96A17">
              <w:rPr>
                <w:spacing w:val="-10"/>
                <w:sz w:val="24"/>
                <w:lang w:val="fr-FR"/>
              </w:rPr>
              <w:t xml:space="preserve">la </w:t>
            </w:r>
            <w:r w:rsidRPr="00A96A17">
              <w:rPr>
                <w:spacing w:val="-7"/>
                <w:sz w:val="24"/>
                <w:lang w:val="fr-FR"/>
              </w:rPr>
              <w:t xml:space="preserve">planification urbaine, l’hydraulique, l’assainissement, les inondations et le drainage des eaux </w:t>
            </w:r>
            <w:r w:rsidRPr="00A96A17">
              <w:rPr>
                <w:spacing w:val="2"/>
                <w:sz w:val="24"/>
                <w:lang w:val="fr-FR"/>
              </w:rPr>
              <w:t xml:space="preserve">ainsi que </w:t>
            </w:r>
            <w:r w:rsidRPr="00A96A17">
              <w:rPr>
                <w:spacing w:val="-10"/>
                <w:sz w:val="24"/>
                <w:lang w:val="fr-FR"/>
              </w:rPr>
              <w:t xml:space="preserve">la </w:t>
            </w:r>
            <w:r w:rsidRPr="00A96A17">
              <w:rPr>
                <w:spacing w:val="-5"/>
                <w:sz w:val="24"/>
                <w:lang w:val="fr-FR"/>
              </w:rPr>
              <w:t xml:space="preserve">gestion </w:t>
            </w:r>
            <w:r w:rsidRPr="00A96A17">
              <w:rPr>
                <w:spacing w:val="-4"/>
                <w:sz w:val="24"/>
                <w:lang w:val="fr-FR"/>
              </w:rPr>
              <w:t xml:space="preserve">de </w:t>
            </w:r>
            <w:r w:rsidRPr="00A96A17">
              <w:rPr>
                <w:spacing w:val="-6"/>
                <w:sz w:val="24"/>
                <w:lang w:val="fr-FR"/>
              </w:rPr>
              <w:t xml:space="preserve">l’érosion </w:t>
            </w:r>
            <w:r w:rsidRPr="00A96A17">
              <w:rPr>
                <w:spacing w:val="-3"/>
                <w:sz w:val="24"/>
                <w:lang w:val="fr-FR"/>
              </w:rPr>
              <w:t>côtière</w:t>
            </w:r>
            <w:r w:rsidRPr="00A96A17">
              <w:rPr>
                <w:sz w:val="24"/>
                <w:lang w:val="fr-FR"/>
              </w:rPr>
              <w:t xml:space="preserve">. Les </w:t>
            </w:r>
            <w:r w:rsidRPr="00A96A17">
              <w:rPr>
                <w:spacing w:val="-3"/>
                <w:sz w:val="24"/>
                <w:lang w:val="fr-FR"/>
              </w:rPr>
              <w:t xml:space="preserve">attestations </w:t>
            </w:r>
            <w:r w:rsidRPr="00A96A17">
              <w:rPr>
                <w:spacing w:val="-4"/>
                <w:sz w:val="24"/>
                <w:lang w:val="fr-FR"/>
              </w:rPr>
              <w:t xml:space="preserve">de </w:t>
            </w:r>
            <w:r w:rsidRPr="00A96A17">
              <w:rPr>
                <w:spacing w:val="-7"/>
                <w:sz w:val="24"/>
                <w:lang w:val="fr-FR"/>
              </w:rPr>
              <w:t>bonne fin</w:t>
            </w:r>
            <w:r w:rsidRPr="00A96A17">
              <w:rPr>
                <w:spacing w:val="-13"/>
                <w:sz w:val="24"/>
                <w:lang w:val="fr-FR"/>
              </w:rPr>
              <w:t xml:space="preserve"> </w:t>
            </w:r>
            <w:r w:rsidRPr="00A96A17">
              <w:rPr>
                <w:spacing w:val="-4"/>
                <w:sz w:val="24"/>
                <w:lang w:val="fr-FR"/>
              </w:rPr>
              <w:t>d’exécution</w:t>
            </w:r>
            <w:r w:rsidRPr="00A96A17">
              <w:rPr>
                <w:sz w:val="24"/>
                <w:lang w:val="fr-FR"/>
              </w:rPr>
              <w:t xml:space="preserve"> </w:t>
            </w:r>
            <w:r w:rsidRPr="00A96A17">
              <w:rPr>
                <w:spacing w:val="-5"/>
                <w:sz w:val="24"/>
                <w:lang w:val="fr-FR"/>
              </w:rPr>
              <w:t xml:space="preserve">délivrées </w:t>
            </w:r>
            <w:r w:rsidRPr="00A96A17">
              <w:rPr>
                <w:sz w:val="24"/>
                <w:lang w:val="fr-FR"/>
              </w:rPr>
              <w:t xml:space="preserve">par </w:t>
            </w:r>
            <w:r w:rsidRPr="00A96A17">
              <w:rPr>
                <w:spacing w:val="-10"/>
                <w:sz w:val="24"/>
                <w:lang w:val="fr-FR"/>
              </w:rPr>
              <w:t xml:space="preserve">le </w:t>
            </w:r>
            <w:r w:rsidRPr="00A96A17">
              <w:rPr>
                <w:spacing w:val="-6"/>
                <w:sz w:val="24"/>
                <w:lang w:val="fr-FR"/>
              </w:rPr>
              <w:t xml:space="preserve">client </w:t>
            </w:r>
            <w:r w:rsidRPr="00A96A17">
              <w:rPr>
                <w:sz w:val="24"/>
                <w:lang w:val="fr-FR"/>
              </w:rPr>
              <w:t xml:space="preserve">seront </w:t>
            </w:r>
            <w:r w:rsidRPr="00A96A17">
              <w:rPr>
                <w:spacing w:val="-3"/>
                <w:sz w:val="24"/>
                <w:lang w:val="fr-FR"/>
              </w:rPr>
              <w:t>requises.</w:t>
            </w:r>
          </w:p>
        </w:tc>
        <w:tc>
          <w:tcPr>
            <w:tcW w:w="2548" w:type="dxa"/>
            <w:vAlign w:val="center"/>
          </w:tcPr>
          <w:p w14:paraId="4B4567C8" w14:textId="77777777" w:rsidR="00C40577" w:rsidRPr="00950AB1" w:rsidRDefault="00C40577" w:rsidP="00391B24">
            <w:pPr>
              <w:pStyle w:val="TableParagraph"/>
              <w:spacing w:line="274" w:lineRule="exact"/>
              <w:ind w:right="101"/>
              <w:jc w:val="right"/>
              <w:rPr>
                <w:sz w:val="24"/>
                <w:lang w:val="fr-FR"/>
              </w:rPr>
            </w:pPr>
            <w:r w:rsidRPr="00A96A17">
              <w:rPr>
                <w:sz w:val="24"/>
              </w:rPr>
              <w:t>60%</w:t>
            </w:r>
          </w:p>
        </w:tc>
      </w:tr>
      <w:tr w:rsidR="00C40577" w:rsidRPr="00A96A17" w14:paraId="4935640A" w14:textId="77777777" w:rsidTr="001C6D18">
        <w:trPr>
          <w:trHeight w:val="1109"/>
        </w:trPr>
        <w:tc>
          <w:tcPr>
            <w:tcW w:w="3525" w:type="dxa"/>
          </w:tcPr>
          <w:p w14:paraId="05F570B5" w14:textId="38AF59BD" w:rsidR="00C40577" w:rsidRPr="00950AB1" w:rsidRDefault="00C40577" w:rsidP="00391B24">
            <w:pPr>
              <w:pStyle w:val="TableParagraph"/>
              <w:spacing w:line="274" w:lineRule="exact"/>
              <w:ind w:left="47" w:right="118"/>
              <w:jc w:val="center"/>
              <w:rPr>
                <w:sz w:val="24"/>
                <w:lang w:val="fr-FR"/>
              </w:rPr>
            </w:pPr>
            <w:proofErr w:type="spellStart"/>
            <w:r w:rsidRPr="00A96A17">
              <w:rPr>
                <w:sz w:val="24"/>
              </w:rPr>
              <w:t>Capacités</w:t>
            </w:r>
            <w:proofErr w:type="spellEnd"/>
            <w:r w:rsidRPr="00A96A17">
              <w:rPr>
                <w:sz w:val="24"/>
              </w:rPr>
              <w:t xml:space="preserve"> techniques et </w:t>
            </w:r>
            <w:proofErr w:type="spellStart"/>
            <w:r w:rsidRPr="00A96A17">
              <w:rPr>
                <w:sz w:val="24"/>
              </w:rPr>
              <w:t>managériales</w:t>
            </w:r>
            <w:proofErr w:type="spellEnd"/>
          </w:p>
        </w:tc>
        <w:tc>
          <w:tcPr>
            <w:tcW w:w="4131" w:type="dxa"/>
            <w:vAlign w:val="center"/>
          </w:tcPr>
          <w:p w14:paraId="33F18148" w14:textId="4ACCC823" w:rsidR="00C40577" w:rsidRPr="00A96A17" w:rsidRDefault="00C40577" w:rsidP="00391B24">
            <w:pPr>
              <w:pStyle w:val="TableParagraph"/>
              <w:spacing w:line="249" w:lineRule="auto"/>
              <w:ind w:left="101" w:right="86"/>
              <w:jc w:val="both"/>
              <w:rPr>
                <w:sz w:val="24"/>
                <w:lang w:val="fr-FR"/>
              </w:rPr>
            </w:pPr>
            <w:r w:rsidRPr="00A96A17">
              <w:rPr>
                <w:sz w:val="24"/>
                <w:lang w:val="fr-FR"/>
              </w:rPr>
              <w:t xml:space="preserve">Les </w:t>
            </w:r>
            <w:r w:rsidRPr="00A96A17">
              <w:rPr>
                <w:spacing w:val="-5"/>
                <w:sz w:val="24"/>
                <w:lang w:val="fr-FR"/>
              </w:rPr>
              <w:t xml:space="preserve">consultants </w:t>
            </w:r>
            <w:r w:rsidRPr="00A96A17">
              <w:rPr>
                <w:spacing w:val="-3"/>
                <w:sz w:val="24"/>
                <w:lang w:val="fr-FR"/>
              </w:rPr>
              <w:t xml:space="preserve">(firmes) </w:t>
            </w:r>
            <w:r w:rsidRPr="00A96A17">
              <w:rPr>
                <w:spacing w:val="-7"/>
                <w:sz w:val="24"/>
                <w:lang w:val="fr-FR"/>
              </w:rPr>
              <w:t xml:space="preserve">doivent fournir </w:t>
            </w:r>
            <w:r w:rsidRPr="00A96A17">
              <w:rPr>
                <w:spacing w:val="-6"/>
                <w:sz w:val="24"/>
                <w:lang w:val="fr-FR"/>
              </w:rPr>
              <w:t xml:space="preserve">une </w:t>
            </w:r>
            <w:r w:rsidRPr="00A96A17">
              <w:rPr>
                <w:spacing w:val="-3"/>
                <w:sz w:val="24"/>
                <w:lang w:val="fr-FR"/>
              </w:rPr>
              <w:t xml:space="preserve">présentation </w:t>
            </w:r>
            <w:r w:rsidRPr="00A96A17">
              <w:rPr>
                <w:spacing w:val="-5"/>
                <w:sz w:val="24"/>
                <w:lang w:val="fr-FR"/>
              </w:rPr>
              <w:t xml:space="preserve">claire </w:t>
            </w:r>
            <w:r w:rsidRPr="00A96A17">
              <w:rPr>
                <w:spacing w:val="-4"/>
                <w:sz w:val="24"/>
                <w:lang w:val="fr-FR"/>
              </w:rPr>
              <w:t xml:space="preserve">de </w:t>
            </w:r>
            <w:r w:rsidRPr="00A96A17">
              <w:rPr>
                <w:spacing w:val="-6"/>
                <w:sz w:val="24"/>
                <w:lang w:val="fr-FR"/>
              </w:rPr>
              <w:t xml:space="preserve">leur organisation </w:t>
            </w:r>
            <w:r w:rsidRPr="00A96A17">
              <w:rPr>
                <w:spacing w:val="-5"/>
                <w:sz w:val="24"/>
                <w:lang w:val="fr-FR"/>
              </w:rPr>
              <w:t xml:space="preserve">managériale </w:t>
            </w:r>
            <w:r w:rsidRPr="00A96A17">
              <w:rPr>
                <w:spacing w:val="2"/>
                <w:sz w:val="24"/>
                <w:lang w:val="fr-FR"/>
              </w:rPr>
              <w:t xml:space="preserve">et </w:t>
            </w:r>
            <w:r w:rsidRPr="00A96A17">
              <w:rPr>
                <w:spacing w:val="-6"/>
                <w:sz w:val="24"/>
                <w:lang w:val="fr-FR"/>
              </w:rPr>
              <w:t xml:space="preserve">matérielle </w:t>
            </w:r>
            <w:r w:rsidRPr="00A96A17">
              <w:rPr>
                <w:spacing w:val="-5"/>
                <w:sz w:val="24"/>
                <w:lang w:val="fr-FR"/>
              </w:rPr>
              <w:t xml:space="preserve">(organigramme </w:t>
            </w:r>
            <w:r w:rsidRPr="00A96A17">
              <w:rPr>
                <w:sz w:val="24"/>
                <w:lang w:val="fr-FR"/>
              </w:rPr>
              <w:t>à</w:t>
            </w:r>
            <w:r w:rsidRPr="00A96A17">
              <w:rPr>
                <w:spacing w:val="-5"/>
                <w:sz w:val="24"/>
                <w:lang w:val="fr-FR"/>
              </w:rPr>
              <w:t xml:space="preserve"> </w:t>
            </w:r>
            <w:r w:rsidRPr="00A96A17">
              <w:rPr>
                <w:spacing w:val="-8"/>
                <w:sz w:val="24"/>
                <w:lang w:val="fr-FR"/>
              </w:rPr>
              <w:t>l’appui)</w:t>
            </w:r>
          </w:p>
        </w:tc>
        <w:tc>
          <w:tcPr>
            <w:tcW w:w="2548" w:type="dxa"/>
            <w:vAlign w:val="center"/>
          </w:tcPr>
          <w:p w14:paraId="52F98378" w14:textId="77777777" w:rsidR="00C40577" w:rsidRPr="00950AB1" w:rsidRDefault="00C40577" w:rsidP="00391B24">
            <w:pPr>
              <w:pStyle w:val="TableParagraph"/>
              <w:spacing w:line="274" w:lineRule="exact"/>
              <w:ind w:right="102"/>
              <w:jc w:val="right"/>
              <w:rPr>
                <w:sz w:val="24"/>
                <w:lang w:val="fr-FR"/>
              </w:rPr>
            </w:pPr>
            <w:r w:rsidRPr="00A96A17">
              <w:rPr>
                <w:sz w:val="24"/>
              </w:rPr>
              <w:t>25%</w:t>
            </w:r>
          </w:p>
        </w:tc>
      </w:tr>
      <w:tr w:rsidR="00C40577" w:rsidRPr="00A96A17" w14:paraId="1527963F" w14:textId="77777777" w:rsidTr="00391B24">
        <w:trPr>
          <w:trHeight w:val="1789"/>
        </w:trPr>
        <w:tc>
          <w:tcPr>
            <w:tcW w:w="3525" w:type="dxa"/>
          </w:tcPr>
          <w:p w14:paraId="204BBE7C" w14:textId="77777777" w:rsidR="00C40577" w:rsidRPr="00A96A17" w:rsidRDefault="00C40577" w:rsidP="00391B24">
            <w:pPr>
              <w:pStyle w:val="TableParagraph"/>
              <w:spacing w:line="252" w:lineRule="auto"/>
              <w:ind w:left="102" w:right="108"/>
              <w:rPr>
                <w:sz w:val="24"/>
                <w:lang w:val="fr-FR"/>
              </w:rPr>
            </w:pPr>
            <w:r w:rsidRPr="00A96A17">
              <w:rPr>
                <w:sz w:val="24"/>
                <w:lang w:val="fr-FR"/>
              </w:rPr>
              <w:t xml:space="preserve">Nature des </w:t>
            </w:r>
            <w:r w:rsidRPr="00A96A17">
              <w:rPr>
                <w:spacing w:val="-5"/>
                <w:sz w:val="24"/>
                <w:lang w:val="fr-FR"/>
              </w:rPr>
              <w:t xml:space="preserve">activités </w:t>
            </w:r>
            <w:r w:rsidRPr="00A96A17">
              <w:rPr>
                <w:spacing w:val="-4"/>
                <w:sz w:val="24"/>
                <w:lang w:val="fr-FR"/>
              </w:rPr>
              <w:t xml:space="preserve">du </w:t>
            </w:r>
            <w:r w:rsidRPr="00A96A17">
              <w:rPr>
                <w:spacing w:val="-6"/>
                <w:sz w:val="24"/>
                <w:lang w:val="fr-FR"/>
              </w:rPr>
              <w:t xml:space="preserve">consultant </w:t>
            </w:r>
            <w:r w:rsidRPr="00A96A17">
              <w:rPr>
                <w:spacing w:val="2"/>
                <w:sz w:val="24"/>
                <w:lang w:val="fr-FR"/>
              </w:rPr>
              <w:t xml:space="preserve">et </w:t>
            </w:r>
            <w:r w:rsidRPr="00A96A17">
              <w:rPr>
                <w:spacing w:val="-6"/>
                <w:sz w:val="24"/>
                <w:lang w:val="fr-FR"/>
              </w:rPr>
              <w:t xml:space="preserve">nombre </w:t>
            </w:r>
            <w:r w:rsidRPr="00A96A17">
              <w:rPr>
                <w:sz w:val="24"/>
                <w:lang w:val="fr-FR"/>
              </w:rPr>
              <w:t>d’années</w:t>
            </w:r>
            <w:r w:rsidRPr="00A96A17">
              <w:rPr>
                <w:spacing w:val="18"/>
                <w:sz w:val="24"/>
                <w:lang w:val="fr-FR"/>
              </w:rPr>
              <w:t xml:space="preserve"> </w:t>
            </w:r>
            <w:r w:rsidRPr="00A96A17">
              <w:rPr>
                <w:spacing w:val="-3"/>
                <w:sz w:val="24"/>
                <w:lang w:val="fr-FR"/>
              </w:rPr>
              <w:t>d’expérience</w:t>
            </w:r>
          </w:p>
        </w:tc>
        <w:tc>
          <w:tcPr>
            <w:tcW w:w="4131" w:type="dxa"/>
            <w:vAlign w:val="center"/>
          </w:tcPr>
          <w:p w14:paraId="2308FB0F" w14:textId="7407DC5E" w:rsidR="00C40577" w:rsidRPr="00A96A17" w:rsidRDefault="00C40577" w:rsidP="00E65DA1">
            <w:pPr>
              <w:pStyle w:val="TableParagraph"/>
              <w:spacing w:line="240" w:lineRule="auto"/>
              <w:ind w:left="101" w:right="83"/>
              <w:jc w:val="both"/>
              <w:rPr>
                <w:sz w:val="24"/>
                <w:lang w:val="fr-FR"/>
              </w:rPr>
            </w:pPr>
            <w:r w:rsidRPr="00A96A17">
              <w:rPr>
                <w:sz w:val="24"/>
                <w:lang w:val="fr-FR"/>
              </w:rPr>
              <w:t xml:space="preserve">Les </w:t>
            </w:r>
            <w:r w:rsidRPr="00A96A17">
              <w:rPr>
                <w:spacing w:val="-5"/>
                <w:sz w:val="24"/>
                <w:lang w:val="fr-FR"/>
              </w:rPr>
              <w:t xml:space="preserve">consultants </w:t>
            </w:r>
            <w:r w:rsidRPr="00A96A17">
              <w:rPr>
                <w:spacing w:val="-3"/>
                <w:sz w:val="24"/>
                <w:lang w:val="fr-FR"/>
              </w:rPr>
              <w:t xml:space="preserve">(firmes) </w:t>
            </w:r>
            <w:r w:rsidRPr="00A96A17">
              <w:rPr>
                <w:spacing w:val="-7"/>
                <w:sz w:val="24"/>
                <w:lang w:val="fr-FR"/>
              </w:rPr>
              <w:t xml:space="preserve">doivent fournir </w:t>
            </w:r>
            <w:r w:rsidRPr="00A96A17">
              <w:rPr>
                <w:spacing w:val="-5"/>
                <w:sz w:val="24"/>
                <w:lang w:val="fr-FR"/>
              </w:rPr>
              <w:t xml:space="preserve">les </w:t>
            </w:r>
            <w:r w:rsidRPr="00A96A17">
              <w:rPr>
                <w:spacing w:val="-4"/>
                <w:sz w:val="24"/>
                <w:lang w:val="fr-FR"/>
              </w:rPr>
              <w:t>documents</w:t>
            </w:r>
            <w:r w:rsidRPr="00A96A17">
              <w:rPr>
                <w:spacing w:val="52"/>
                <w:sz w:val="24"/>
                <w:lang w:val="fr-FR"/>
              </w:rPr>
              <w:t xml:space="preserve"> </w:t>
            </w:r>
            <w:r w:rsidRPr="00A96A17">
              <w:rPr>
                <w:sz w:val="24"/>
                <w:lang w:val="fr-FR"/>
              </w:rPr>
              <w:t xml:space="preserve">(avec preuves) </w:t>
            </w:r>
            <w:r w:rsidRPr="00A96A17">
              <w:rPr>
                <w:spacing w:val="-9"/>
                <w:sz w:val="24"/>
                <w:lang w:val="fr-FR"/>
              </w:rPr>
              <w:t xml:space="preserve">indiquant </w:t>
            </w:r>
            <w:r w:rsidRPr="00A96A17">
              <w:rPr>
                <w:spacing w:val="-4"/>
                <w:sz w:val="24"/>
                <w:lang w:val="fr-FR"/>
              </w:rPr>
              <w:t>l’année</w:t>
            </w:r>
            <w:r w:rsidRPr="00A96A17">
              <w:rPr>
                <w:spacing w:val="52"/>
                <w:sz w:val="24"/>
                <w:lang w:val="fr-FR"/>
              </w:rPr>
              <w:t xml:space="preserve"> </w:t>
            </w:r>
            <w:r w:rsidRPr="00A96A17">
              <w:rPr>
                <w:spacing w:val="-4"/>
                <w:sz w:val="24"/>
                <w:lang w:val="fr-FR"/>
              </w:rPr>
              <w:t xml:space="preserve">de </w:t>
            </w:r>
            <w:r w:rsidRPr="00A96A17">
              <w:rPr>
                <w:spacing w:val="-6"/>
                <w:sz w:val="24"/>
                <w:lang w:val="fr-FR"/>
              </w:rPr>
              <w:t xml:space="preserve">leur </w:t>
            </w:r>
            <w:r w:rsidRPr="00A96A17">
              <w:rPr>
                <w:sz w:val="24"/>
                <w:lang w:val="fr-FR"/>
              </w:rPr>
              <w:t xml:space="preserve">création   </w:t>
            </w:r>
            <w:r w:rsidRPr="00A96A17">
              <w:rPr>
                <w:spacing w:val="2"/>
                <w:sz w:val="24"/>
                <w:lang w:val="fr-FR"/>
              </w:rPr>
              <w:t xml:space="preserve">et   </w:t>
            </w:r>
            <w:r w:rsidRPr="00A96A17">
              <w:rPr>
                <w:spacing w:val="-5"/>
                <w:sz w:val="24"/>
                <w:lang w:val="fr-FR"/>
              </w:rPr>
              <w:t xml:space="preserve">les   </w:t>
            </w:r>
            <w:r w:rsidR="00A96A17" w:rsidRPr="00A96A17">
              <w:rPr>
                <w:spacing w:val="-8"/>
                <w:sz w:val="24"/>
                <w:lang w:val="fr-FR"/>
              </w:rPr>
              <w:t xml:space="preserve">missions </w:t>
            </w:r>
            <w:r w:rsidR="00A96A17" w:rsidRPr="00A96A17">
              <w:rPr>
                <w:spacing w:val="16"/>
                <w:sz w:val="24"/>
                <w:lang w:val="fr-FR"/>
              </w:rPr>
              <w:t>réalisées</w:t>
            </w:r>
            <w:r w:rsidRPr="00A96A17">
              <w:rPr>
                <w:sz w:val="24"/>
                <w:lang w:val="fr-FR"/>
              </w:rPr>
              <w:t xml:space="preserve"> </w:t>
            </w:r>
            <w:r w:rsidRPr="00A96A17">
              <w:rPr>
                <w:spacing w:val="-3"/>
                <w:sz w:val="24"/>
                <w:lang w:val="fr-FR"/>
              </w:rPr>
              <w:t xml:space="preserve">dans   </w:t>
            </w:r>
            <w:r w:rsidRPr="00A96A17">
              <w:rPr>
                <w:spacing w:val="-6"/>
                <w:sz w:val="24"/>
                <w:lang w:val="fr-FR"/>
              </w:rPr>
              <w:t xml:space="preserve">leur   </w:t>
            </w:r>
            <w:r w:rsidRPr="00A96A17">
              <w:rPr>
                <w:spacing w:val="-7"/>
                <w:sz w:val="24"/>
                <w:lang w:val="fr-FR"/>
              </w:rPr>
              <w:t xml:space="preserve">domaine   </w:t>
            </w:r>
            <w:r w:rsidRPr="00A96A17">
              <w:rPr>
                <w:spacing w:val="-4"/>
                <w:sz w:val="24"/>
                <w:lang w:val="fr-FR"/>
              </w:rPr>
              <w:t>d’activités.</w:t>
            </w:r>
            <w:r w:rsidRPr="00A96A17">
              <w:rPr>
                <w:sz w:val="24"/>
                <w:lang w:val="fr-FR"/>
              </w:rPr>
              <w:t xml:space="preserve"> Les attestations de bonne fin d’exécution</w:t>
            </w:r>
            <w:r w:rsidR="00E65DA1">
              <w:rPr>
                <w:sz w:val="24"/>
                <w:lang w:val="fr-FR"/>
              </w:rPr>
              <w:t xml:space="preserve"> </w:t>
            </w:r>
            <w:r w:rsidRPr="00A96A17">
              <w:rPr>
                <w:spacing w:val="-5"/>
                <w:sz w:val="24"/>
                <w:lang w:val="fr-FR"/>
              </w:rPr>
              <w:t>délivrées</w:t>
            </w:r>
            <w:r w:rsidRPr="00A96A17">
              <w:rPr>
                <w:spacing w:val="-5"/>
                <w:sz w:val="24"/>
                <w:lang w:val="fr-FR"/>
              </w:rPr>
              <w:tab/>
            </w:r>
            <w:r w:rsidRPr="00A96A17">
              <w:rPr>
                <w:sz w:val="24"/>
                <w:lang w:val="fr-FR"/>
              </w:rPr>
              <w:t>par</w:t>
            </w:r>
            <w:r w:rsidR="00E65DA1">
              <w:rPr>
                <w:sz w:val="24"/>
                <w:lang w:val="fr-FR"/>
              </w:rPr>
              <w:t xml:space="preserve"> </w:t>
            </w:r>
            <w:r w:rsidRPr="00A96A17">
              <w:rPr>
                <w:spacing w:val="-10"/>
                <w:sz w:val="24"/>
                <w:lang w:val="fr-FR"/>
              </w:rPr>
              <w:t>le</w:t>
            </w:r>
            <w:r w:rsidRPr="00A96A17">
              <w:rPr>
                <w:spacing w:val="-10"/>
                <w:sz w:val="24"/>
                <w:lang w:val="fr-FR"/>
              </w:rPr>
              <w:tab/>
            </w:r>
            <w:r w:rsidRPr="00A96A17">
              <w:rPr>
                <w:spacing w:val="-7"/>
                <w:sz w:val="24"/>
                <w:lang w:val="fr-FR"/>
              </w:rPr>
              <w:t>Client</w:t>
            </w:r>
            <w:r w:rsidRPr="00A96A17">
              <w:rPr>
                <w:spacing w:val="-7"/>
                <w:sz w:val="24"/>
                <w:lang w:val="fr-FR"/>
              </w:rPr>
              <w:tab/>
            </w:r>
            <w:r w:rsidRPr="00A96A17">
              <w:rPr>
                <w:spacing w:val="-5"/>
                <w:sz w:val="24"/>
                <w:lang w:val="fr-FR"/>
              </w:rPr>
              <w:t xml:space="preserve">seront </w:t>
            </w:r>
            <w:r w:rsidRPr="00A96A17">
              <w:rPr>
                <w:spacing w:val="-3"/>
                <w:sz w:val="24"/>
                <w:lang w:val="fr-FR"/>
              </w:rPr>
              <w:t>requises</w:t>
            </w:r>
          </w:p>
        </w:tc>
        <w:tc>
          <w:tcPr>
            <w:tcW w:w="2548" w:type="dxa"/>
            <w:vAlign w:val="center"/>
          </w:tcPr>
          <w:p w14:paraId="2A9444FE" w14:textId="77777777" w:rsidR="00C40577" w:rsidRPr="00950AB1" w:rsidRDefault="00C40577" w:rsidP="00391B24">
            <w:pPr>
              <w:pStyle w:val="TableParagraph"/>
              <w:spacing w:line="274" w:lineRule="exact"/>
              <w:ind w:right="102"/>
              <w:jc w:val="right"/>
              <w:rPr>
                <w:sz w:val="24"/>
                <w:lang w:val="fr-FR"/>
              </w:rPr>
            </w:pPr>
            <w:r w:rsidRPr="00A96A17">
              <w:rPr>
                <w:sz w:val="24"/>
              </w:rPr>
              <w:t>15%</w:t>
            </w:r>
          </w:p>
        </w:tc>
      </w:tr>
      <w:tr w:rsidR="00C40577" w:rsidRPr="00A96A17" w14:paraId="071414E1" w14:textId="77777777" w:rsidTr="00391B24">
        <w:trPr>
          <w:trHeight w:val="284"/>
        </w:trPr>
        <w:tc>
          <w:tcPr>
            <w:tcW w:w="7656" w:type="dxa"/>
            <w:gridSpan w:val="2"/>
            <w:vAlign w:val="center"/>
          </w:tcPr>
          <w:p w14:paraId="2ABBBDCA" w14:textId="77777777" w:rsidR="00C40577" w:rsidRPr="00950AB1" w:rsidRDefault="00C40577" w:rsidP="00391B24">
            <w:pPr>
              <w:pStyle w:val="TableParagraph"/>
              <w:spacing w:line="264" w:lineRule="exact"/>
              <w:ind w:left="102"/>
              <w:rPr>
                <w:sz w:val="24"/>
                <w:lang w:val="fr-FR"/>
              </w:rPr>
            </w:pPr>
            <w:r w:rsidRPr="00A96A17">
              <w:rPr>
                <w:sz w:val="24"/>
              </w:rPr>
              <w:t>TOTAL</w:t>
            </w:r>
          </w:p>
        </w:tc>
        <w:tc>
          <w:tcPr>
            <w:tcW w:w="2548" w:type="dxa"/>
            <w:vAlign w:val="center"/>
          </w:tcPr>
          <w:p w14:paraId="7F6CAC1F" w14:textId="77777777" w:rsidR="00C40577" w:rsidRPr="00950AB1" w:rsidRDefault="00C40577" w:rsidP="00391B24">
            <w:pPr>
              <w:pStyle w:val="TableParagraph"/>
              <w:spacing w:line="264" w:lineRule="exact"/>
              <w:ind w:right="102"/>
              <w:jc w:val="right"/>
              <w:rPr>
                <w:sz w:val="24"/>
                <w:lang w:val="fr-FR"/>
              </w:rPr>
            </w:pPr>
            <w:r w:rsidRPr="00A96A17">
              <w:rPr>
                <w:sz w:val="24"/>
              </w:rPr>
              <w:t>100%</w:t>
            </w:r>
          </w:p>
        </w:tc>
      </w:tr>
    </w:tbl>
    <w:p w14:paraId="20FDA2C1" w14:textId="77777777" w:rsidR="00C40577" w:rsidRDefault="00C40577" w:rsidP="00C40577">
      <w:pPr>
        <w:jc w:val="both"/>
        <w:rPr>
          <w:sz w:val="24"/>
          <w:szCs w:val="24"/>
        </w:rPr>
      </w:pPr>
    </w:p>
    <w:p w14:paraId="3D597C10" w14:textId="6F28FA31" w:rsidR="00C40577" w:rsidRPr="00950AB1" w:rsidRDefault="00C40577" w:rsidP="00950AB1">
      <w:pPr>
        <w:pStyle w:val="Paragraphedeliste"/>
        <w:widowControl/>
        <w:numPr>
          <w:ilvl w:val="0"/>
          <w:numId w:val="5"/>
        </w:numPr>
        <w:autoSpaceDE/>
        <w:autoSpaceDN/>
        <w:jc w:val="both"/>
        <w:rPr>
          <w:sz w:val="24"/>
          <w:szCs w:val="24"/>
        </w:rPr>
      </w:pPr>
      <w:r w:rsidRPr="00950AB1">
        <w:rPr>
          <w:sz w:val="24"/>
          <w:szCs w:val="24"/>
        </w:rPr>
        <w:t>Les consultants intéressés peuvent obtenir des informations supplémentaires au sujet des documents de référence à l’adresse ci-dessous et aux heures suivantes :</w:t>
      </w:r>
    </w:p>
    <w:p w14:paraId="2CF94343" w14:textId="77777777" w:rsidR="00C40577" w:rsidRDefault="00C40577" w:rsidP="00C40577">
      <w:pPr>
        <w:pStyle w:val="Paragraphedeliste"/>
        <w:widowControl/>
        <w:numPr>
          <w:ilvl w:val="0"/>
          <w:numId w:val="2"/>
        </w:numPr>
        <w:autoSpaceDE/>
        <w:autoSpaceDN/>
        <w:spacing w:line="276" w:lineRule="auto"/>
        <w:ind w:left="709" w:hanging="357"/>
        <w:rPr>
          <w:sz w:val="24"/>
          <w:szCs w:val="24"/>
        </w:rPr>
      </w:pPr>
      <w:proofErr w:type="gramStart"/>
      <w:r w:rsidRPr="005A2B27">
        <w:rPr>
          <w:sz w:val="24"/>
          <w:szCs w:val="24"/>
        </w:rPr>
        <w:t>de</w:t>
      </w:r>
      <w:proofErr w:type="gramEnd"/>
      <w:r w:rsidRPr="005A2B27">
        <w:rPr>
          <w:sz w:val="24"/>
          <w:szCs w:val="24"/>
        </w:rPr>
        <w:t xml:space="preserve"> 8 h 00 à 13 h 00 le matin</w:t>
      </w:r>
      <w:r>
        <w:rPr>
          <w:sz w:val="24"/>
          <w:szCs w:val="24"/>
        </w:rPr>
        <w:t> ;</w:t>
      </w:r>
    </w:p>
    <w:p w14:paraId="2835EA3E" w14:textId="39F133BC" w:rsidR="00C40577" w:rsidRPr="001C6D18" w:rsidRDefault="00C40577" w:rsidP="001C6D18">
      <w:pPr>
        <w:pStyle w:val="Paragraphedeliste"/>
        <w:widowControl/>
        <w:numPr>
          <w:ilvl w:val="0"/>
          <w:numId w:val="2"/>
        </w:numPr>
        <w:autoSpaceDE/>
        <w:autoSpaceDN/>
        <w:spacing w:line="276" w:lineRule="auto"/>
        <w:ind w:left="709" w:hanging="357"/>
      </w:pPr>
      <w:proofErr w:type="gramStart"/>
      <w:r w:rsidRPr="005A2B27">
        <w:rPr>
          <w:sz w:val="24"/>
          <w:szCs w:val="24"/>
        </w:rPr>
        <w:t>et</w:t>
      </w:r>
      <w:proofErr w:type="gramEnd"/>
      <w:r w:rsidRPr="005A2B27">
        <w:rPr>
          <w:sz w:val="24"/>
          <w:szCs w:val="24"/>
        </w:rPr>
        <w:t xml:space="preserve"> de 14 h 00 à 17 h 00 l’après-midi</w:t>
      </w:r>
    </w:p>
    <w:p w14:paraId="27C0C6FB" w14:textId="7472F739" w:rsidR="00C40577" w:rsidRPr="00950AB1" w:rsidRDefault="00C40577" w:rsidP="005D11CC">
      <w:pPr>
        <w:pStyle w:val="Corpsdetexte"/>
        <w:spacing w:line="259" w:lineRule="auto"/>
        <w:ind w:right="1112"/>
        <w:jc w:val="both"/>
        <w:rPr>
          <w:b/>
          <w:bCs/>
          <w:i/>
          <w:spacing w:val="-4"/>
        </w:rPr>
      </w:pPr>
      <w:r>
        <w:rPr>
          <w:spacing w:val="-5"/>
        </w:rPr>
        <w:t xml:space="preserve">Les </w:t>
      </w:r>
      <w:r>
        <w:t xml:space="preserve">manifestations d’intérêt écrites, </w:t>
      </w:r>
      <w:r>
        <w:rPr>
          <w:spacing w:val="-3"/>
        </w:rPr>
        <w:t>doivent être</w:t>
      </w:r>
      <w:r>
        <w:t xml:space="preserve"> déposées à l’adresse </w:t>
      </w:r>
      <w:r>
        <w:rPr>
          <w:spacing w:val="2"/>
        </w:rPr>
        <w:t>ci-dessous en</w:t>
      </w:r>
      <w:r>
        <w:t xml:space="preserve"> personne, par courrier, par </w:t>
      </w:r>
      <w:r>
        <w:rPr>
          <w:spacing w:val="-3"/>
        </w:rPr>
        <w:t xml:space="preserve">facsimile </w:t>
      </w:r>
      <w:r>
        <w:t xml:space="preserve">ou par courrier électronique au </w:t>
      </w:r>
      <w:r>
        <w:rPr>
          <w:spacing w:val="-4"/>
        </w:rPr>
        <w:t xml:space="preserve">plus </w:t>
      </w:r>
      <w:r>
        <w:t xml:space="preserve">tard </w:t>
      </w:r>
      <w:r>
        <w:rPr>
          <w:spacing w:val="-8"/>
        </w:rPr>
        <w:t xml:space="preserve">le </w:t>
      </w:r>
      <w:r w:rsidR="005D11CC">
        <w:rPr>
          <w:b/>
          <w:bCs/>
          <w:spacing w:val="-8"/>
        </w:rPr>
        <w:t>mercredi 23</w:t>
      </w:r>
      <w:r w:rsidR="00FE6ABE">
        <w:rPr>
          <w:b/>
          <w:bCs/>
          <w:spacing w:val="-8"/>
        </w:rPr>
        <w:t xml:space="preserve"> septembre</w:t>
      </w:r>
      <w:r w:rsidR="00950AB1" w:rsidRPr="00950AB1">
        <w:rPr>
          <w:b/>
          <w:bCs/>
          <w:spacing w:val="-8"/>
        </w:rPr>
        <w:t xml:space="preserve"> 2026</w:t>
      </w:r>
      <w:r w:rsidR="00950AB1">
        <w:rPr>
          <w:b/>
          <w:bCs/>
          <w:i/>
          <w:spacing w:val="-4"/>
        </w:rPr>
        <w:t xml:space="preserve"> à 12h 00mn.</w:t>
      </w:r>
    </w:p>
    <w:p w14:paraId="4F3360D5" w14:textId="77777777" w:rsidR="001C6D18" w:rsidRPr="001C6D18" w:rsidRDefault="001C6D18" w:rsidP="001C6D18">
      <w:pPr>
        <w:pStyle w:val="Corpsdetexte"/>
        <w:spacing w:line="259" w:lineRule="auto"/>
        <w:ind w:right="1112"/>
        <w:jc w:val="both"/>
        <w:rPr>
          <w:i/>
        </w:rPr>
      </w:pPr>
    </w:p>
    <w:p w14:paraId="299E5A76" w14:textId="77777777" w:rsidR="00C40577" w:rsidRPr="007817FB" w:rsidRDefault="00C40577" w:rsidP="00950AB1">
      <w:pPr>
        <w:pStyle w:val="Corpsdetexte2"/>
        <w:spacing w:after="0" w:line="240" w:lineRule="auto"/>
        <w:rPr>
          <w:b/>
          <w:bCs/>
          <w:sz w:val="24"/>
          <w:szCs w:val="24"/>
        </w:rPr>
      </w:pPr>
      <w:r w:rsidRPr="007817FB">
        <w:rPr>
          <w:b/>
          <w:bCs/>
          <w:sz w:val="24"/>
          <w:szCs w:val="24"/>
        </w:rPr>
        <w:t>Agence de Développement Municipal</w:t>
      </w:r>
    </w:p>
    <w:p w14:paraId="3B011B16" w14:textId="77777777" w:rsidR="00C40577" w:rsidRPr="007817FB" w:rsidRDefault="00C40577" w:rsidP="00950AB1">
      <w:pPr>
        <w:pStyle w:val="Corpsdetexte2"/>
        <w:spacing w:after="0" w:line="240" w:lineRule="auto"/>
        <w:rPr>
          <w:b/>
          <w:bCs/>
          <w:sz w:val="24"/>
          <w:szCs w:val="24"/>
        </w:rPr>
      </w:pPr>
      <w:r w:rsidRPr="007817FB">
        <w:rPr>
          <w:b/>
          <w:bCs/>
          <w:sz w:val="24"/>
          <w:szCs w:val="24"/>
        </w:rPr>
        <w:t>Bureau du Spécialiste en Passation des Marchés</w:t>
      </w:r>
    </w:p>
    <w:p w14:paraId="3478FA01" w14:textId="77777777" w:rsidR="00C40577" w:rsidRPr="0023286E" w:rsidRDefault="00C40577" w:rsidP="00950AB1">
      <w:pPr>
        <w:pStyle w:val="Corpsdetexte2"/>
        <w:spacing w:after="0" w:line="240" w:lineRule="auto"/>
        <w:rPr>
          <w:b/>
          <w:sz w:val="24"/>
          <w:szCs w:val="24"/>
        </w:rPr>
      </w:pPr>
      <w:r w:rsidRPr="0023286E">
        <w:rPr>
          <w:b/>
          <w:sz w:val="24"/>
          <w:szCs w:val="24"/>
        </w:rPr>
        <w:t>N° 5, avenue Carde, Immeuble Carde Rénovation, 3</w:t>
      </w:r>
      <w:r w:rsidRPr="0023286E">
        <w:rPr>
          <w:b/>
          <w:sz w:val="24"/>
          <w:szCs w:val="24"/>
          <w:vertAlign w:val="superscript"/>
        </w:rPr>
        <w:t>ème</w:t>
      </w:r>
      <w:r w:rsidRPr="0023286E">
        <w:rPr>
          <w:b/>
          <w:sz w:val="24"/>
          <w:szCs w:val="24"/>
        </w:rPr>
        <w:t xml:space="preserve"> étage</w:t>
      </w:r>
    </w:p>
    <w:p w14:paraId="201BB821" w14:textId="77777777" w:rsidR="00C40577" w:rsidRPr="00FE6ABE" w:rsidRDefault="00C40577" w:rsidP="00950AB1">
      <w:pPr>
        <w:pStyle w:val="Corpsdetexte2"/>
        <w:spacing w:after="0" w:line="240" w:lineRule="auto"/>
        <w:rPr>
          <w:b/>
          <w:sz w:val="24"/>
          <w:szCs w:val="24"/>
          <w:lang w:val="fr-SN"/>
        </w:rPr>
      </w:pPr>
      <w:r w:rsidRPr="00FE6ABE">
        <w:rPr>
          <w:b/>
          <w:sz w:val="24"/>
          <w:szCs w:val="24"/>
          <w:lang w:val="fr-SN"/>
        </w:rPr>
        <w:t>Fax : (221) 33 842 25 76</w:t>
      </w:r>
    </w:p>
    <w:p w14:paraId="62739391" w14:textId="19F72551" w:rsidR="00C40577" w:rsidRPr="0023286E" w:rsidRDefault="00C40577" w:rsidP="00A96A17">
      <w:pPr>
        <w:rPr>
          <w:b/>
          <w:sz w:val="24"/>
          <w:szCs w:val="24"/>
        </w:rPr>
      </w:pPr>
      <w:r w:rsidRPr="0023286E">
        <w:rPr>
          <w:b/>
          <w:sz w:val="24"/>
          <w:szCs w:val="24"/>
        </w:rPr>
        <w:t xml:space="preserve">Adresse électronique : </w:t>
      </w:r>
      <w:hyperlink r:id="rId8" w:history="1">
        <w:r w:rsidR="00950AB1" w:rsidRPr="00FD6BE0">
          <w:rPr>
            <w:rStyle w:val="Lienhypertexte"/>
            <w:b/>
            <w:sz w:val="24"/>
            <w:szCs w:val="24"/>
          </w:rPr>
          <w:t>contact@adm.gouv.s</w:t>
        </w:r>
        <w:r w:rsidR="00950AB1" w:rsidRPr="00FD6BE0">
          <w:rPr>
            <w:rStyle w:val="Lienhypertexte"/>
          </w:rPr>
          <w:t>n</w:t>
        </w:r>
      </w:hyperlink>
      <w:r w:rsidR="00950AB1">
        <w:t xml:space="preserve">  </w:t>
      </w:r>
    </w:p>
    <w:p w14:paraId="06F109C1" w14:textId="5C829A08" w:rsidR="00C40577" w:rsidRPr="0023286E" w:rsidRDefault="00C40577" w:rsidP="00A96A17">
      <w:pPr>
        <w:rPr>
          <w:b/>
          <w:sz w:val="24"/>
          <w:szCs w:val="24"/>
        </w:rPr>
      </w:pPr>
      <w:r w:rsidRPr="0023286E">
        <w:rPr>
          <w:b/>
          <w:sz w:val="24"/>
          <w:szCs w:val="24"/>
        </w:rPr>
        <w:t xml:space="preserve">Page web : </w:t>
      </w:r>
      <w:hyperlink r:id="rId9" w:history="1">
        <w:r w:rsidR="00950AB1" w:rsidRPr="00FD6BE0">
          <w:rPr>
            <w:rStyle w:val="Lienhypertexte"/>
            <w:b/>
            <w:sz w:val="24"/>
            <w:szCs w:val="24"/>
          </w:rPr>
          <w:t>www.adm.s</w:t>
        </w:r>
        <w:r w:rsidR="00950AB1" w:rsidRPr="00FD6BE0">
          <w:rPr>
            <w:rStyle w:val="Lienhypertexte"/>
          </w:rPr>
          <w:t>n</w:t>
        </w:r>
      </w:hyperlink>
      <w:r w:rsidR="00950AB1">
        <w:t xml:space="preserve"> </w:t>
      </w:r>
      <w:r w:rsidRPr="0023286E">
        <w:rPr>
          <w:b/>
          <w:sz w:val="24"/>
          <w:szCs w:val="24"/>
        </w:rPr>
        <w:t xml:space="preserve"> </w:t>
      </w:r>
      <w:r w:rsidR="00950AB1">
        <w:rPr>
          <w:b/>
          <w:sz w:val="24"/>
          <w:szCs w:val="24"/>
        </w:rPr>
        <w:t xml:space="preserve"> </w:t>
      </w:r>
    </w:p>
    <w:p w14:paraId="680FF00D" w14:textId="77777777" w:rsidR="00C40577" w:rsidRDefault="00C40577" w:rsidP="00C40577">
      <w:pPr>
        <w:pStyle w:val="Corpsdetexte"/>
        <w:rPr>
          <w:rFonts w:ascii="Courier New"/>
          <w:sz w:val="25"/>
        </w:rPr>
      </w:pPr>
    </w:p>
    <w:p w14:paraId="467912BE" w14:textId="77777777" w:rsidR="00C40577" w:rsidRDefault="00C40577" w:rsidP="00C40577"/>
    <w:p w14:paraId="5A3D489C" w14:textId="77777777" w:rsidR="00C40577" w:rsidRDefault="00C40577"/>
    <w:sectPr w:rsidR="00C405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73849"/>
    <w:multiLevelType w:val="hybridMultilevel"/>
    <w:tmpl w:val="D5D02E58"/>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5D37521"/>
    <w:multiLevelType w:val="hybridMultilevel"/>
    <w:tmpl w:val="D5D02E58"/>
    <w:lvl w:ilvl="0" w:tplc="62E42640">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7911E33"/>
    <w:multiLevelType w:val="hybridMultilevel"/>
    <w:tmpl w:val="EB329052"/>
    <w:lvl w:ilvl="0" w:tplc="280C000F">
      <w:start w:val="1"/>
      <w:numFmt w:val="decimal"/>
      <w:lvlText w:val="%1."/>
      <w:lvlJc w:val="left"/>
      <w:pPr>
        <w:ind w:left="720" w:hanging="360"/>
      </w:pPr>
      <w:rPr>
        <w:rFonts w:hint="default"/>
      </w:rPr>
    </w:lvl>
    <w:lvl w:ilvl="1" w:tplc="280C0019" w:tentative="1">
      <w:start w:val="1"/>
      <w:numFmt w:val="lowerLetter"/>
      <w:lvlText w:val="%2."/>
      <w:lvlJc w:val="left"/>
      <w:pPr>
        <w:ind w:left="1440" w:hanging="360"/>
      </w:pPr>
    </w:lvl>
    <w:lvl w:ilvl="2" w:tplc="280C001B" w:tentative="1">
      <w:start w:val="1"/>
      <w:numFmt w:val="lowerRoman"/>
      <w:lvlText w:val="%3."/>
      <w:lvlJc w:val="right"/>
      <w:pPr>
        <w:ind w:left="2160" w:hanging="180"/>
      </w:pPr>
    </w:lvl>
    <w:lvl w:ilvl="3" w:tplc="280C000F" w:tentative="1">
      <w:start w:val="1"/>
      <w:numFmt w:val="decimal"/>
      <w:lvlText w:val="%4."/>
      <w:lvlJc w:val="left"/>
      <w:pPr>
        <w:ind w:left="2880" w:hanging="360"/>
      </w:pPr>
    </w:lvl>
    <w:lvl w:ilvl="4" w:tplc="280C0019" w:tentative="1">
      <w:start w:val="1"/>
      <w:numFmt w:val="lowerLetter"/>
      <w:lvlText w:val="%5."/>
      <w:lvlJc w:val="left"/>
      <w:pPr>
        <w:ind w:left="3600" w:hanging="360"/>
      </w:pPr>
    </w:lvl>
    <w:lvl w:ilvl="5" w:tplc="280C001B" w:tentative="1">
      <w:start w:val="1"/>
      <w:numFmt w:val="lowerRoman"/>
      <w:lvlText w:val="%6."/>
      <w:lvlJc w:val="right"/>
      <w:pPr>
        <w:ind w:left="4320" w:hanging="180"/>
      </w:pPr>
    </w:lvl>
    <w:lvl w:ilvl="6" w:tplc="280C000F" w:tentative="1">
      <w:start w:val="1"/>
      <w:numFmt w:val="decimal"/>
      <w:lvlText w:val="%7."/>
      <w:lvlJc w:val="left"/>
      <w:pPr>
        <w:ind w:left="5040" w:hanging="360"/>
      </w:pPr>
    </w:lvl>
    <w:lvl w:ilvl="7" w:tplc="280C0019" w:tentative="1">
      <w:start w:val="1"/>
      <w:numFmt w:val="lowerLetter"/>
      <w:lvlText w:val="%8."/>
      <w:lvlJc w:val="left"/>
      <w:pPr>
        <w:ind w:left="5760" w:hanging="360"/>
      </w:pPr>
    </w:lvl>
    <w:lvl w:ilvl="8" w:tplc="280C001B" w:tentative="1">
      <w:start w:val="1"/>
      <w:numFmt w:val="lowerRoman"/>
      <w:lvlText w:val="%9."/>
      <w:lvlJc w:val="right"/>
      <w:pPr>
        <w:ind w:left="6480" w:hanging="180"/>
      </w:pPr>
    </w:lvl>
  </w:abstractNum>
  <w:abstractNum w:abstractNumId="3" w15:restartNumberingAfterBreak="0">
    <w:nsid w:val="63BC6772"/>
    <w:multiLevelType w:val="hybridMultilevel"/>
    <w:tmpl w:val="02C82666"/>
    <w:lvl w:ilvl="0" w:tplc="F1FE45A4">
      <w:start w:val="1"/>
      <w:numFmt w:val="bullet"/>
      <w:lvlText w:val="-"/>
      <w:lvlJc w:val="left"/>
      <w:pPr>
        <w:ind w:left="1080" w:hanging="360"/>
      </w:pPr>
      <w:rPr>
        <w:rFonts w:ascii="Calibri" w:eastAsia="Calibri" w:hAnsi="Calibri"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77054C91"/>
    <w:multiLevelType w:val="hybridMultilevel"/>
    <w:tmpl w:val="20EA0CEA"/>
    <w:lvl w:ilvl="0" w:tplc="040C000D">
      <w:start w:val="1"/>
      <w:numFmt w:val="bullet"/>
      <w:lvlText w:val=""/>
      <w:lvlJc w:val="left"/>
      <w:pPr>
        <w:ind w:left="1428" w:hanging="360"/>
      </w:pPr>
      <w:rPr>
        <w:rFonts w:ascii="Wingdings" w:hAnsi="Wingdings" w:hint="default"/>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num w:numId="1" w16cid:durableId="1481192007">
    <w:abstractNumId w:val="4"/>
  </w:num>
  <w:num w:numId="2" w16cid:durableId="1275939591">
    <w:abstractNumId w:val="3"/>
  </w:num>
  <w:num w:numId="3" w16cid:durableId="1730491585">
    <w:abstractNumId w:val="1"/>
  </w:num>
  <w:num w:numId="4" w16cid:durableId="365833486">
    <w:abstractNumId w:val="0"/>
  </w:num>
  <w:num w:numId="5" w16cid:durableId="11400718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577"/>
    <w:rsid w:val="00040FA2"/>
    <w:rsid w:val="000C469B"/>
    <w:rsid w:val="001C6D18"/>
    <w:rsid w:val="002E6BAA"/>
    <w:rsid w:val="005A698C"/>
    <w:rsid w:val="005D11CC"/>
    <w:rsid w:val="005E009A"/>
    <w:rsid w:val="00950AB1"/>
    <w:rsid w:val="00965D3E"/>
    <w:rsid w:val="00A50B07"/>
    <w:rsid w:val="00A96A17"/>
    <w:rsid w:val="00AA2B9F"/>
    <w:rsid w:val="00AB1906"/>
    <w:rsid w:val="00C40577"/>
    <w:rsid w:val="00CC3414"/>
    <w:rsid w:val="00E23226"/>
    <w:rsid w:val="00E65DA1"/>
    <w:rsid w:val="00E8434C"/>
    <w:rsid w:val="00E913F3"/>
    <w:rsid w:val="00F4107A"/>
    <w:rsid w:val="00FE6AB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0386A"/>
  <w15:chartTrackingRefBased/>
  <w15:docId w15:val="{67D032E2-B4D5-4E4A-BB93-88DD731C9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577"/>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Titre1">
    <w:name w:val="heading 1"/>
    <w:basedOn w:val="Normal"/>
    <w:next w:val="Normal"/>
    <w:link w:val="Titre1Car"/>
    <w:uiPriority w:val="9"/>
    <w:qFormat/>
    <w:rsid w:val="00C405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C405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C4057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4057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4057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40577"/>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40577"/>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40577"/>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40577"/>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4057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C4057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C4057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C4057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C4057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C4057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4057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4057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40577"/>
    <w:rPr>
      <w:rFonts w:eastAsiaTheme="majorEastAsia" w:cstheme="majorBidi"/>
      <w:color w:val="272727" w:themeColor="text1" w:themeTint="D8"/>
    </w:rPr>
  </w:style>
  <w:style w:type="paragraph" w:styleId="Titre">
    <w:name w:val="Title"/>
    <w:basedOn w:val="Normal"/>
    <w:next w:val="Normal"/>
    <w:link w:val="TitreCar"/>
    <w:uiPriority w:val="10"/>
    <w:qFormat/>
    <w:rsid w:val="00C40577"/>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4057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4057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4057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40577"/>
    <w:pPr>
      <w:spacing w:before="160"/>
      <w:jc w:val="center"/>
    </w:pPr>
    <w:rPr>
      <w:i/>
      <w:iCs/>
      <w:color w:val="404040" w:themeColor="text1" w:themeTint="BF"/>
    </w:rPr>
  </w:style>
  <w:style w:type="character" w:customStyle="1" w:styleId="CitationCar">
    <w:name w:val="Citation Car"/>
    <w:basedOn w:val="Policepardfaut"/>
    <w:link w:val="Citation"/>
    <w:uiPriority w:val="29"/>
    <w:rsid w:val="00C40577"/>
    <w:rPr>
      <w:i/>
      <w:iCs/>
      <w:color w:val="404040" w:themeColor="text1" w:themeTint="BF"/>
    </w:rPr>
  </w:style>
  <w:style w:type="paragraph" w:styleId="Paragraphedeliste">
    <w:name w:val="List Paragraph"/>
    <w:aliases w:val="Bullets,IBL List Paragraph,List Paragraph (numbered (a)),List Paragraph nowy,Numbered List Paragraph,Numbered Paragraph,References,figure,texte tableau,Yalgo corps,Checkmark,L3 - Normal,Titre 10,Numbered paragraph,RM1,kepala,Graphic"/>
    <w:basedOn w:val="Normal"/>
    <w:link w:val="ParagraphedelisteCar"/>
    <w:uiPriority w:val="34"/>
    <w:qFormat/>
    <w:rsid w:val="00C40577"/>
    <w:pPr>
      <w:ind w:left="720"/>
      <w:contextualSpacing/>
    </w:pPr>
  </w:style>
  <w:style w:type="character" w:styleId="Accentuationintense">
    <w:name w:val="Intense Emphasis"/>
    <w:basedOn w:val="Policepardfaut"/>
    <w:uiPriority w:val="21"/>
    <w:qFormat/>
    <w:rsid w:val="00C40577"/>
    <w:rPr>
      <w:i/>
      <w:iCs/>
      <w:color w:val="0F4761" w:themeColor="accent1" w:themeShade="BF"/>
    </w:rPr>
  </w:style>
  <w:style w:type="paragraph" w:styleId="Citationintense">
    <w:name w:val="Intense Quote"/>
    <w:basedOn w:val="Normal"/>
    <w:next w:val="Normal"/>
    <w:link w:val="CitationintenseCar"/>
    <w:uiPriority w:val="30"/>
    <w:qFormat/>
    <w:rsid w:val="00C405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40577"/>
    <w:rPr>
      <w:i/>
      <w:iCs/>
      <w:color w:val="0F4761" w:themeColor="accent1" w:themeShade="BF"/>
    </w:rPr>
  </w:style>
  <w:style w:type="character" w:styleId="Rfrenceintense">
    <w:name w:val="Intense Reference"/>
    <w:basedOn w:val="Policepardfaut"/>
    <w:uiPriority w:val="32"/>
    <w:qFormat/>
    <w:rsid w:val="00C40577"/>
    <w:rPr>
      <w:b/>
      <w:bCs/>
      <w:smallCaps/>
      <w:color w:val="0F4761" w:themeColor="accent1" w:themeShade="BF"/>
      <w:spacing w:val="5"/>
    </w:rPr>
  </w:style>
  <w:style w:type="table" w:customStyle="1" w:styleId="TableNormal1">
    <w:name w:val="Table Normal1"/>
    <w:uiPriority w:val="2"/>
    <w:semiHidden/>
    <w:unhideWhenUsed/>
    <w:qFormat/>
    <w:rsid w:val="00C40577"/>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C40577"/>
  </w:style>
  <w:style w:type="character" w:customStyle="1" w:styleId="CorpsdetexteCar">
    <w:name w:val="Corps de texte Car"/>
    <w:basedOn w:val="Policepardfaut"/>
    <w:link w:val="Corpsdetexte"/>
    <w:uiPriority w:val="1"/>
    <w:rsid w:val="00C40577"/>
    <w:rPr>
      <w:rFonts w:ascii="Times New Roman" w:eastAsia="Times New Roman" w:hAnsi="Times New Roman" w:cs="Times New Roman"/>
      <w:kern w:val="0"/>
      <w:sz w:val="22"/>
      <w:szCs w:val="22"/>
      <w14:ligatures w14:val="none"/>
    </w:rPr>
  </w:style>
  <w:style w:type="paragraph" w:customStyle="1" w:styleId="TableParagraph">
    <w:name w:val="Table Paragraph"/>
    <w:basedOn w:val="Normal"/>
    <w:uiPriority w:val="1"/>
    <w:qFormat/>
    <w:rsid w:val="00C40577"/>
    <w:pPr>
      <w:spacing w:line="265" w:lineRule="exact"/>
    </w:pPr>
  </w:style>
  <w:style w:type="character" w:styleId="Lienhypertexte">
    <w:name w:val="Hyperlink"/>
    <w:rsid w:val="00C40577"/>
    <w:rPr>
      <w:color w:val="0000FF"/>
      <w:u w:val="single"/>
    </w:rPr>
  </w:style>
  <w:style w:type="paragraph" w:styleId="Corpsdetexte2">
    <w:name w:val="Body Text 2"/>
    <w:basedOn w:val="Normal"/>
    <w:link w:val="Corpsdetexte2Car"/>
    <w:uiPriority w:val="99"/>
    <w:semiHidden/>
    <w:unhideWhenUsed/>
    <w:rsid w:val="00C40577"/>
    <w:pPr>
      <w:spacing w:after="120" w:line="480" w:lineRule="auto"/>
    </w:pPr>
  </w:style>
  <w:style w:type="character" w:customStyle="1" w:styleId="Corpsdetexte2Car">
    <w:name w:val="Corps de texte 2 Car"/>
    <w:basedOn w:val="Policepardfaut"/>
    <w:link w:val="Corpsdetexte2"/>
    <w:uiPriority w:val="99"/>
    <w:semiHidden/>
    <w:rsid w:val="00C40577"/>
    <w:rPr>
      <w:rFonts w:ascii="Times New Roman" w:eastAsia="Times New Roman" w:hAnsi="Times New Roman" w:cs="Times New Roman"/>
      <w:kern w:val="0"/>
      <w:sz w:val="22"/>
      <w:szCs w:val="22"/>
      <w14:ligatures w14:val="none"/>
    </w:rPr>
  </w:style>
  <w:style w:type="character" w:customStyle="1" w:styleId="ParagraphedelisteCar">
    <w:name w:val="Paragraphe de liste Car"/>
    <w:aliases w:val="Bullets Car,IBL List Paragraph Car,List Paragraph (numbered (a)) Car,List Paragraph nowy Car,Numbered List Paragraph Car,Numbered Paragraph Car,References Car,figure Car,texte tableau Car,Yalgo corps Car,Checkmark Car,RM1 Car"/>
    <w:link w:val="Paragraphedeliste"/>
    <w:uiPriority w:val="34"/>
    <w:locked/>
    <w:rsid w:val="00C40577"/>
  </w:style>
  <w:style w:type="paragraph" w:styleId="Rvision">
    <w:name w:val="Revision"/>
    <w:hidden/>
    <w:uiPriority w:val="99"/>
    <w:semiHidden/>
    <w:rsid w:val="00A96A17"/>
    <w:pPr>
      <w:spacing w:after="0" w:line="240" w:lineRule="auto"/>
    </w:pPr>
    <w:rPr>
      <w:rFonts w:ascii="Times New Roman" w:eastAsia="Times New Roman" w:hAnsi="Times New Roman" w:cs="Times New Roman"/>
      <w:kern w:val="0"/>
      <w:sz w:val="22"/>
      <w:szCs w:val="22"/>
      <w14:ligatures w14:val="none"/>
    </w:rPr>
  </w:style>
  <w:style w:type="character" w:styleId="Lienhypertextesuivivisit">
    <w:name w:val="FollowedHyperlink"/>
    <w:basedOn w:val="Policepardfaut"/>
    <w:uiPriority w:val="99"/>
    <w:semiHidden/>
    <w:unhideWhenUsed/>
    <w:rsid w:val="00A96A17"/>
    <w:rPr>
      <w:color w:val="96607D" w:themeColor="followedHyperlink"/>
      <w:u w:val="single"/>
    </w:rPr>
  </w:style>
  <w:style w:type="character" w:styleId="Mentionnonrsolue">
    <w:name w:val="Unresolved Mention"/>
    <w:basedOn w:val="Policepardfaut"/>
    <w:uiPriority w:val="99"/>
    <w:semiHidden/>
    <w:unhideWhenUsed/>
    <w:rsid w:val="00950A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adm.gouv.sn" TargetMode="External"/><Relationship Id="rId3" Type="http://schemas.openxmlformats.org/officeDocument/2006/relationships/settings" Target="settings.xml"/><Relationship Id="rId7" Type="http://schemas.openxmlformats.org/officeDocument/2006/relationships/hyperlink" Target="http://www.adm.s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dm.s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44</TotalTime>
  <Pages>3</Pages>
  <Words>870</Words>
  <Characters>4789</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Amadou Dioulde DIALLO</dc:creator>
  <cp:keywords/>
  <dc:description/>
  <cp:lastModifiedBy>Cheikh Sidate DIOP</cp:lastModifiedBy>
  <cp:revision>12</cp:revision>
  <dcterms:created xsi:type="dcterms:W3CDTF">2025-12-23T15:06:00Z</dcterms:created>
  <dcterms:modified xsi:type="dcterms:W3CDTF">2026-09-08T14:42:00Z</dcterms:modified>
</cp:coreProperties>
</file>